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03D95F" w14:textId="77777777" w:rsidR="007538BB" w:rsidRPr="007538BB" w:rsidRDefault="007538BB" w:rsidP="007538BB">
      <w:pPr>
        <w:spacing w:before="120" w:after="360"/>
        <w:jc w:val="center"/>
        <w:rPr>
          <w:rFonts w:ascii="Arial Rounded MT Bold" w:hAnsi="Arial Rounded MT Bold" w:cs="Tahoma"/>
          <w:b/>
          <w:smallCaps/>
          <w:sz w:val="44"/>
          <w:szCs w:val="44"/>
        </w:rPr>
      </w:pPr>
      <w:r w:rsidRPr="007373D2">
        <w:rPr>
          <w:rFonts w:ascii="Arial Rounded MT Bold" w:hAnsi="Arial Rounded MT Bold" w:cs="Tahoma"/>
          <w:b/>
          <w:smallCaps/>
          <w:sz w:val="44"/>
          <w:szCs w:val="44"/>
        </w:rPr>
        <w:t>Annex “</w:t>
      </w:r>
      <w:r>
        <w:rPr>
          <w:rFonts w:ascii="Arial Rounded MT Bold" w:hAnsi="Arial Rounded MT Bold" w:cs="Tahoma"/>
          <w:b/>
          <w:smallCaps/>
          <w:sz w:val="44"/>
          <w:szCs w:val="44"/>
        </w:rPr>
        <w:t>B</w:t>
      </w:r>
      <w:r w:rsidRPr="007373D2">
        <w:rPr>
          <w:rFonts w:ascii="Arial Rounded MT Bold" w:hAnsi="Arial Rounded MT Bold" w:cs="Tahoma"/>
          <w:b/>
          <w:smallCaps/>
          <w:sz w:val="44"/>
          <w:szCs w:val="44"/>
        </w:rPr>
        <w:t>”</w:t>
      </w:r>
    </w:p>
    <w:p w14:paraId="3EB6F0E5" w14:textId="77777777" w:rsidR="00393196" w:rsidRPr="00186F74" w:rsidRDefault="00486BE8" w:rsidP="007538BB">
      <w:pPr>
        <w:spacing w:before="120" w:after="120"/>
        <w:jc w:val="center"/>
        <w:rPr>
          <w:rFonts w:ascii="Tahoma" w:hAnsi="Tahoma" w:cs="Tahoma"/>
          <w:b/>
          <w:smallCaps/>
          <w:sz w:val="44"/>
          <w:szCs w:val="44"/>
        </w:rPr>
      </w:pPr>
      <w:r w:rsidRPr="00186F74">
        <w:rPr>
          <w:rFonts w:ascii="Tahoma" w:hAnsi="Tahoma" w:cs="Tahoma"/>
          <w:b/>
          <w:smallCaps/>
          <w:sz w:val="44"/>
          <w:szCs w:val="44"/>
        </w:rPr>
        <w:t>Section VII</w:t>
      </w:r>
    </w:p>
    <w:p w14:paraId="0B4463CD" w14:textId="77777777" w:rsidR="00486BE8" w:rsidRPr="00186F74" w:rsidRDefault="00486BE8" w:rsidP="00486BE8">
      <w:pPr>
        <w:spacing w:after="0"/>
        <w:jc w:val="center"/>
        <w:rPr>
          <w:rFonts w:ascii="Tahoma" w:hAnsi="Tahoma" w:cs="Tahoma"/>
          <w:b/>
          <w:smallCaps/>
          <w:sz w:val="36"/>
          <w:szCs w:val="36"/>
        </w:rPr>
      </w:pPr>
      <w:r w:rsidRPr="00186F74">
        <w:rPr>
          <w:rFonts w:ascii="Tahoma" w:hAnsi="Tahoma" w:cs="Tahoma"/>
          <w:b/>
          <w:smallCaps/>
          <w:sz w:val="36"/>
          <w:szCs w:val="36"/>
        </w:rPr>
        <w:t>Terms of Reference</w:t>
      </w:r>
    </w:p>
    <w:p w14:paraId="59B56472" w14:textId="77777777" w:rsidR="00486BE8" w:rsidRPr="00186F74" w:rsidRDefault="00486BE8" w:rsidP="00486BE8">
      <w:pPr>
        <w:jc w:val="center"/>
        <w:rPr>
          <w:rFonts w:ascii="Tahoma" w:hAnsi="Tahoma" w:cs="Tahoma"/>
          <w:b/>
          <w:smallCaps/>
          <w:sz w:val="20"/>
          <w:szCs w:val="20"/>
        </w:rPr>
      </w:pPr>
    </w:p>
    <w:p w14:paraId="1EDB535D" w14:textId="77777777" w:rsidR="00486BE8" w:rsidRPr="00186F74" w:rsidRDefault="00486BE8" w:rsidP="00486BE8">
      <w:pPr>
        <w:jc w:val="center"/>
        <w:rPr>
          <w:rFonts w:ascii="Tahoma" w:hAnsi="Tahoma" w:cs="Tahoma"/>
          <w:b/>
          <w:smallCaps/>
          <w:sz w:val="28"/>
          <w:szCs w:val="28"/>
        </w:rPr>
      </w:pPr>
      <w:r w:rsidRPr="00186F74">
        <w:rPr>
          <w:rFonts w:ascii="Tahoma" w:hAnsi="Tahoma" w:cs="Tahoma"/>
          <w:b/>
          <w:smallCaps/>
          <w:sz w:val="28"/>
          <w:szCs w:val="28"/>
        </w:rPr>
        <w:t>Table of Contents</w:t>
      </w:r>
    </w:p>
    <w:p w14:paraId="5F19EA7A" w14:textId="77777777" w:rsidR="002F63C0" w:rsidRPr="002F63C0" w:rsidRDefault="00486BE8" w:rsidP="00762DAB">
      <w:pPr>
        <w:pStyle w:val="ListParagraph"/>
        <w:numPr>
          <w:ilvl w:val="0"/>
          <w:numId w:val="1"/>
        </w:numPr>
        <w:spacing w:before="120" w:after="120"/>
        <w:jc w:val="both"/>
        <w:rPr>
          <w:rFonts w:ascii="Tahoma" w:hAnsi="Tahoma" w:cs="Tahoma"/>
          <w:b/>
          <w:sz w:val="23"/>
          <w:szCs w:val="23"/>
        </w:rPr>
      </w:pPr>
      <w:r w:rsidRPr="002F63C0">
        <w:rPr>
          <w:rFonts w:ascii="Tahoma" w:hAnsi="Tahoma" w:cs="Tahoma"/>
          <w:b/>
          <w:sz w:val="23"/>
          <w:szCs w:val="23"/>
        </w:rPr>
        <w:t>Scope of Works</w:t>
      </w:r>
    </w:p>
    <w:p w14:paraId="00454668" w14:textId="77777777" w:rsidR="00486BE8" w:rsidRPr="002F63C0" w:rsidRDefault="00486BE8" w:rsidP="00762DAB">
      <w:pPr>
        <w:pStyle w:val="ListParagraph"/>
        <w:numPr>
          <w:ilvl w:val="0"/>
          <w:numId w:val="1"/>
        </w:numPr>
        <w:spacing w:before="120" w:after="120"/>
        <w:jc w:val="both"/>
        <w:rPr>
          <w:rFonts w:ascii="Tahoma" w:hAnsi="Tahoma" w:cs="Tahoma"/>
          <w:b/>
          <w:sz w:val="23"/>
          <w:szCs w:val="23"/>
        </w:rPr>
      </w:pPr>
      <w:r w:rsidRPr="002F63C0">
        <w:rPr>
          <w:rFonts w:ascii="Tahoma" w:hAnsi="Tahoma" w:cs="Tahoma"/>
          <w:b/>
          <w:sz w:val="23"/>
          <w:szCs w:val="23"/>
        </w:rPr>
        <w:t>Agency Qualifications &amp; Manpower Requirement</w:t>
      </w:r>
    </w:p>
    <w:p w14:paraId="7CAAAF76" w14:textId="77777777" w:rsidR="00486BE8" w:rsidRPr="002F63C0" w:rsidRDefault="00486BE8" w:rsidP="00762DAB">
      <w:pPr>
        <w:pStyle w:val="ListParagraph"/>
        <w:numPr>
          <w:ilvl w:val="0"/>
          <w:numId w:val="1"/>
        </w:numPr>
        <w:spacing w:before="120" w:after="120"/>
        <w:jc w:val="both"/>
        <w:rPr>
          <w:rFonts w:ascii="Tahoma" w:hAnsi="Tahoma" w:cs="Tahoma"/>
          <w:b/>
          <w:sz w:val="23"/>
          <w:szCs w:val="23"/>
        </w:rPr>
      </w:pPr>
      <w:r w:rsidRPr="002F63C0">
        <w:rPr>
          <w:rFonts w:ascii="Tahoma" w:hAnsi="Tahoma" w:cs="Tahoma"/>
          <w:b/>
          <w:sz w:val="23"/>
          <w:szCs w:val="23"/>
        </w:rPr>
        <w:t>Duties and Responsibilities of Security Agency</w:t>
      </w:r>
    </w:p>
    <w:p w14:paraId="3B1A3E1A" w14:textId="77777777" w:rsidR="00486BE8" w:rsidRPr="002F63C0" w:rsidRDefault="00486BE8" w:rsidP="00762DAB">
      <w:pPr>
        <w:pStyle w:val="ListParagraph"/>
        <w:numPr>
          <w:ilvl w:val="0"/>
          <w:numId w:val="1"/>
        </w:numPr>
        <w:spacing w:before="120" w:after="120"/>
        <w:jc w:val="both"/>
        <w:rPr>
          <w:rFonts w:ascii="Tahoma" w:hAnsi="Tahoma" w:cs="Tahoma"/>
          <w:b/>
          <w:sz w:val="23"/>
          <w:szCs w:val="23"/>
        </w:rPr>
      </w:pPr>
      <w:r w:rsidRPr="002F63C0">
        <w:rPr>
          <w:rFonts w:ascii="Tahoma" w:hAnsi="Tahoma" w:cs="Tahoma"/>
          <w:b/>
          <w:sz w:val="23"/>
          <w:szCs w:val="23"/>
        </w:rPr>
        <w:t>Liabilities of Security Agency</w:t>
      </w:r>
    </w:p>
    <w:p w14:paraId="78CD3373" w14:textId="77777777" w:rsidR="00486BE8" w:rsidRPr="002F63C0" w:rsidRDefault="00486BE8" w:rsidP="00762DAB">
      <w:pPr>
        <w:pStyle w:val="ListParagraph"/>
        <w:numPr>
          <w:ilvl w:val="0"/>
          <w:numId w:val="1"/>
        </w:numPr>
        <w:spacing w:before="120" w:after="120"/>
        <w:jc w:val="both"/>
        <w:rPr>
          <w:rFonts w:ascii="Tahoma" w:hAnsi="Tahoma" w:cs="Tahoma"/>
          <w:b/>
          <w:sz w:val="23"/>
          <w:szCs w:val="23"/>
        </w:rPr>
      </w:pPr>
      <w:r w:rsidRPr="002F63C0">
        <w:rPr>
          <w:rFonts w:ascii="Tahoma" w:hAnsi="Tahoma" w:cs="Tahoma"/>
          <w:b/>
          <w:sz w:val="23"/>
          <w:szCs w:val="23"/>
        </w:rPr>
        <w:t>Rights and Obligations of Southern Leyte State University</w:t>
      </w:r>
    </w:p>
    <w:p w14:paraId="733BB1F8" w14:textId="77777777" w:rsidR="00486BE8" w:rsidRPr="002F63C0" w:rsidRDefault="00486BE8" w:rsidP="00762DAB">
      <w:pPr>
        <w:pStyle w:val="ListParagraph"/>
        <w:numPr>
          <w:ilvl w:val="0"/>
          <w:numId w:val="1"/>
        </w:numPr>
        <w:spacing w:before="120" w:after="120"/>
        <w:jc w:val="both"/>
        <w:rPr>
          <w:rFonts w:ascii="Tahoma" w:hAnsi="Tahoma" w:cs="Tahoma"/>
          <w:b/>
          <w:sz w:val="23"/>
          <w:szCs w:val="23"/>
        </w:rPr>
      </w:pPr>
      <w:r w:rsidRPr="002F63C0">
        <w:rPr>
          <w:rFonts w:ascii="Tahoma" w:hAnsi="Tahoma" w:cs="Tahoma"/>
          <w:b/>
          <w:sz w:val="23"/>
          <w:szCs w:val="23"/>
        </w:rPr>
        <w:t>Billing Requirements</w:t>
      </w:r>
    </w:p>
    <w:p w14:paraId="54276636" w14:textId="77777777" w:rsidR="00486BE8" w:rsidRPr="002F63C0" w:rsidRDefault="00486BE8" w:rsidP="00762DAB">
      <w:pPr>
        <w:pStyle w:val="ListParagraph"/>
        <w:numPr>
          <w:ilvl w:val="0"/>
          <w:numId w:val="1"/>
        </w:numPr>
        <w:spacing w:before="120" w:after="120"/>
        <w:jc w:val="both"/>
        <w:rPr>
          <w:rFonts w:ascii="Tahoma" w:hAnsi="Tahoma" w:cs="Tahoma"/>
          <w:b/>
          <w:sz w:val="23"/>
          <w:szCs w:val="23"/>
        </w:rPr>
      </w:pPr>
      <w:r w:rsidRPr="002F63C0">
        <w:rPr>
          <w:rFonts w:ascii="Tahoma" w:hAnsi="Tahoma" w:cs="Tahoma"/>
          <w:b/>
          <w:sz w:val="23"/>
          <w:szCs w:val="23"/>
        </w:rPr>
        <w:t>Billing and Manner of Payment</w:t>
      </w:r>
    </w:p>
    <w:p w14:paraId="06890DD9" w14:textId="77777777" w:rsidR="00486BE8" w:rsidRPr="002F63C0" w:rsidRDefault="00486BE8" w:rsidP="00762DAB">
      <w:pPr>
        <w:pStyle w:val="ListParagraph"/>
        <w:numPr>
          <w:ilvl w:val="0"/>
          <w:numId w:val="1"/>
        </w:numPr>
        <w:spacing w:before="120" w:after="120"/>
        <w:jc w:val="both"/>
        <w:rPr>
          <w:rFonts w:ascii="Tahoma" w:hAnsi="Tahoma" w:cs="Tahoma"/>
          <w:b/>
          <w:sz w:val="23"/>
          <w:szCs w:val="23"/>
        </w:rPr>
      </w:pPr>
      <w:r w:rsidRPr="002F63C0">
        <w:rPr>
          <w:rFonts w:ascii="Tahoma" w:hAnsi="Tahoma" w:cs="Tahoma"/>
          <w:b/>
          <w:sz w:val="23"/>
          <w:szCs w:val="23"/>
        </w:rPr>
        <w:t>Performance Security</w:t>
      </w:r>
    </w:p>
    <w:p w14:paraId="52E4E458" w14:textId="77777777" w:rsidR="00486BE8" w:rsidRPr="002F63C0" w:rsidRDefault="00486BE8" w:rsidP="00762DAB">
      <w:pPr>
        <w:pStyle w:val="ListParagraph"/>
        <w:numPr>
          <w:ilvl w:val="0"/>
          <w:numId w:val="1"/>
        </w:numPr>
        <w:spacing w:before="120" w:after="120"/>
        <w:jc w:val="both"/>
        <w:rPr>
          <w:rFonts w:ascii="Tahoma" w:hAnsi="Tahoma" w:cs="Tahoma"/>
          <w:b/>
          <w:sz w:val="23"/>
          <w:szCs w:val="23"/>
        </w:rPr>
      </w:pPr>
      <w:r w:rsidRPr="002F63C0">
        <w:rPr>
          <w:rFonts w:ascii="Tahoma" w:hAnsi="Tahoma" w:cs="Tahoma"/>
          <w:b/>
          <w:sz w:val="23"/>
          <w:szCs w:val="23"/>
        </w:rPr>
        <w:t>Special Provisions</w:t>
      </w:r>
    </w:p>
    <w:p w14:paraId="3218EBBF" w14:textId="77777777" w:rsidR="00486BE8" w:rsidRPr="002F63C0" w:rsidRDefault="00692A8E" w:rsidP="00762DAB">
      <w:pPr>
        <w:pStyle w:val="ListParagraph"/>
        <w:numPr>
          <w:ilvl w:val="0"/>
          <w:numId w:val="1"/>
        </w:numPr>
        <w:spacing w:before="120" w:after="120"/>
        <w:jc w:val="both"/>
        <w:rPr>
          <w:rFonts w:ascii="Tahoma" w:hAnsi="Tahoma" w:cs="Tahoma"/>
          <w:b/>
          <w:sz w:val="23"/>
          <w:szCs w:val="23"/>
        </w:rPr>
      </w:pPr>
      <w:r>
        <w:rPr>
          <w:rFonts w:ascii="Tahoma" w:hAnsi="Tahoma" w:cs="Tahoma"/>
          <w:b/>
          <w:sz w:val="23"/>
          <w:szCs w:val="23"/>
        </w:rPr>
        <w:t>Rights of S</w:t>
      </w:r>
      <w:r w:rsidR="00486BE8" w:rsidRPr="002F63C0">
        <w:rPr>
          <w:rFonts w:ascii="Tahoma" w:hAnsi="Tahoma" w:cs="Tahoma"/>
          <w:b/>
          <w:sz w:val="23"/>
          <w:szCs w:val="23"/>
        </w:rPr>
        <w:t>outhern Leyte State University To Terminate Contract</w:t>
      </w:r>
    </w:p>
    <w:p w14:paraId="0118C7D2" w14:textId="77777777" w:rsidR="00486BE8" w:rsidRPr="002F63C0" w:rsidRDefault="00486BE8" w:rsidP="00762DAB">
      <w:pPr>
        <w:pStyle w:val="ListParagraph"/>
        <w:numPr>
          <w:ilvl w:val="0"/>
          <w:numId w:val="1"/>
        </w:numPr>
        <w:spacing w:before="120" w:after="120"/>
        <w:jc w:val="both"/>
        <w:rPr>
          <w:rFonts w:ascii="Tahoma" w:hAnsi="Tahoma" w:cs="Tahoma"/>
          <w:b/>
          <w:sz w:val="23"/>
          <w:szCs w:val="23"/>
        </w:rPr>
      </w:pPr>
      <w:r w:rsidRPr="002F63C0">
        <w:rPr>
          <w:rFonts w:ascii="Tahoma" w:hAnsi="Tahoma" w:cs="Tahoma"/>
          <w:b/>
          <w:sz w:val="23"/>
          <w:szCs w:val="23"/>
        </w:rPr>
        <w:t>Duration</w:t>
      </w:r>
    </w:p>
    <w:p w14:paraId="2EB67711" w14:textId="77777777" w:rsidR="00486BE8" w:rsidRPr="002F63C0" w:rsidRDefault="002F63C0" w:rsidP="00762DAB">
      <w:pPr>
        <w:pStyle w:val="ListParagraph"/>
        <w:numPr>
          <w:ilvl w:val="0"/>
          <w:numId w:val="1"/>
        </w:numPr>
        <w:spacing w:before="120" w:after="120"/>
        <w:jc w:val="both"/>
        <w:rPr>
          <w:rFonts w:ascii="Tahoma" w:hAnsi="Tahoma" w:cs="Tahoma"/>
          <w:b/>
          <w:sz w:val="23"/>
          <w:szCs w:val="23"/>
        </w:rPr>
      </w:pPr>
      <w:r w:rsidRPr="002F63C0">
        <w:rPr>
          <w:rFonts w:ascii="Tahoma" w:hAnsi="Tahoma" w:cs="Tahoma"/>
          <w:b/>
          <w:sz w:val="23"/>
          <w:szCs w:val="23"/>
        </w:rPr>
        <w:t xml:space="preserve">Firearms/Communication </w:t>
      </w:r>
      <w:r w:rsidR="00486BE8" w:rsidRPr="002F63C0">
        <w:rPr>
          <w:rFonts w:ascii="Tahoma" w:hAnsi="Tahoma" w:cs="Tahoma"/>
          <w:b/>
          <w:sz w:val="23"/>
          <w:szCs w:val="23"/>
        </w:rPr>
        <w:t>Equipment/Vehicles/Security Equipment</w:t>
      </w:r>
    </w:p>
    <w:p w14:paraId="29028E5C" w14:textId="77777777" w:rsidR="00486BE8" w:rsidRPr="002F63C0" w:rsidRDefault="00486BE8" w:rsidP="00762DAB">
      <w:pPr>
        <w:pStyle w:val="ListParagraph"/>
        <w:numPr>
          <w:ilvl w:val="0"/>
          <w:numId w:val="1"/>
        </w:numPr>
        <w:spacing w:before="120" w:after="120"/>
        <w:jc w:val="both"/>
        <w:rPr>
          <w:rFonts w:ascii="Tahoma" w:hAnsi="Tahoma" w:cs="Tahoma"/>
          <w:b/>
          <w:sz w:val="23"/>
          <w:szCs w:val="23"/>
        </w:rPr>
      </w:pPr>
      <w:r w:rsidRPr="002F63C0">
        <w:rPr>
          <w:rFonts w:ascii="Tahoma" w:hAnsi="Tahoma" w:cs="Tahoma"/>
          <w:b/>
          <w:sz w:val="23"/>
          <w:szCs w:val="23"/>
        </w:rPr>
        <w:t>Minimum Specifications of Security Equipment</w:t>
      </w:r>
    </w:p>
    <w:p w14:paraId="621C33D4" w14:textId="77777777" w:rsidR="00985C9D" w:rsidRPr="00186F74" w:rsidRDefault="00985C9D" w:rsidP="00985C9D">
      <w:pPr>
        <w:pStyle w:val="ListParagraph"/>
        <w:ind w:left="1080"/>
        <w:jc w:val="both"/>
        <w:rPr>
          <w:rFonts w:ascii="Tahoma" w:hAnsi="Tahoma" w:cs="Tahoma"/>
          <w:b/>
          <w:sz w:val="24"/>
          <w:szCs w:val="24"/>
        </w:rPr>
      </w:pPr>
    </w:p>
    <w:p w14:paraId="6EFD2A63" w14:textId="77777777" w:rsidR="00985C9D" w:rsidRPr="00186F74" w:rsidRDefault="00985C9D" w:rsidP="00985C9D">
      <w:pPr>
        <w:pStyle w:val="ListParagraph"/>
        <w:ind w:left="1080"/>
        <w:jc w:val="both"/>
        <w:rPr>
          <w:rFonts w:ascii="Tahoma" w:hAnsi="Tahoma" w:cs="Tahoma"/>
          <w:b/>
          <w:sz w:val="24"/>
          <w:szCs w:val="24"/>
        </w:rPr>
      </w:pPr>
    </w:p>
    <w:p w14:paraId="014FFC5F" w14:textId="77777777" w:rsidR="00985C9D" w:rsidRPr="00186F74" w:rsidRDefault="00985C9D" w:rsidP="00985C9D">
      <w:pPr>
        <w:pStyle w:val="ListParagraph"/>
        <w:ind w:left="1080"/>
        <w:jc w:val="both"/>
        <w:rPr>
          <w:rFonts w:ascii="Tahoma" w:hAnsi="Tahoma" w:cs="Tahoma"/>
          <w:b/>
          <w:sz w:val="24"/>
          <w:szCs w:val="24"/>
        </w:rPr>
      </w:pPr>
    </w:p>
    <w:p w14:paraId="74918B45" w14:textId="77777777" w:rsidR="00985C9D" w:rsidRDefault="00985C9D" w:rsidP="00985C9D">
      <w:pPr>
        <w:pStyle w:val="ListParagraph"/>
        <w:ind w:left="1080"/>
        <w:jc w:val="both"/>
        <w:rPr>
          <w:rFonts w:ascii="Tahoma" w:hAnsi="Tahoma" w:cs="Tahoma"/>
          <w:b/>
          <w:sz w:val="24"/>
          <w:szCs w:val="24"/>
        </w:rPr>
      </w:pPr>
    </w:p>
    <w:p w14:paraId="0E98D034" w14:textId="77777777" w:rsidR="002F63C0" w:rsidRPr="00186F74" w:rsidRDefault="002F63C0" w:rsidP="00985C9D">
      <w:pPr>
        <w:pStyle w:val="ListParagraph"/>
        <w:ind w:left="1080"/>
        <w:jc w:val="both"/>
        <w:rPr>
          <w:rFonts w:ascii="Tahoma" w:hAnsi="Tahoma" w:cs="Tahoma"/>
          <w:b/>
          <w:sz w:val="24"/>
          <w:szCs w:val="24"/>
        </w:rPr>
      </w:pPr>
    </w:p>
    <w:p w14:paraId="17781CC1" w14:textId="77777777" w:rsidR="00985C9D" w:rsidRPr="00186F74" w:rsidRDefault="00985C9D" w:rsidP="00985C9D">
      <w:pPr>
        <w:pStyle w:val="ListParagraph"/>
        <w:ind w:left="1080"/>
        <w:jc w:val="both"/>
        <w:rPr>
          <w:rFonts w:ascii="Tahoma" w:hAnsi="Tahoma" w:cs="Tahoma"/>
          <w:b/>
          <w:sz w:val="24"/>
          <w:szCs w:val="24"/>
        </w:rPr>
      </w:pPr>
    </w:p>
    <w:p w14:paraId="75F3E4FD" w14:textId="77777777" w:rsidR="00985C9D" w:rsidRPr="00186F74" w:rsidRDefault="00985C9D" w:rsidP="00985C9D">
      <w:pPr>
        <w:pStyle w:val="ListParagraph"/>
        <w:ind w:left="1080"/>
        <w:jc w:val="both"/>
        <w:rPr>
          <w:rFonts w:ascii="Tahoma" w:hAnsi="Tahoma" w:cs="Tahoma"/>
          <w:b/>
          <w:sz w:val="24"/>
          <w:szCs w:val="24"/>
        </w:rPr>
      </w:pPr>
    </w:p>
    <w:p w14:paraId="28A4A5B0" w14:textId="77777777" w:rsidR="00985C9D" w:rsidRPr="00186F74" w:rsidRDefault="00985C9D" w:rsidP="00985C9D">
      <w:pPr>
        <w:pStyle w:val="ListParagraph"/>
        <w:ind w:left="1080"/>
        <w:jc w:val="both"/>
        <w:rPr>
          <w:rFonts w:ascii="Tahoma" w:hAnsi="Tahoma" w:cs="Tahoma"/>
          <w:b/>
          <w:sz w:val="24"/>
          <w:szCs w:val="24"/>
        </w:rPr>
      </w:pPr>
    </w:p>
    <w:p w14:paraId="4F751A71" w14:textId="77777777" w:rsidR="00985C9D" w:rsidRPr="00186F74" w:rsidRDefault="00985C9D" w:rsidP="00985C9D">
      <w:pPr>
        <w:pStyle w:val="ListParagraph"/>
        <w:ind w:left="1080"/>
        <w:jc w:val="both"/>
        <w:rPr>
          <w:rFonts w:ascii="Tahoma" w:hAnsi="Tahoma" w:cs="Tahoma"/>
          <w:b/>
          <w:sz w:val="24"/>
          <w:szCs w:val="24"/>
        </w:rPr>
      </w:pPr>
    </w:p>
    <w:p w14:paraId="5A844228" w14:textId="77777777" w:rsidR="00985C9D" w:rsidRPr="00186F74" w:rsidRDefault="00985C9D" w:rsidP="00985C9D">
      <w:pPr>
        <w:pStyle w:val="ListParagraph"/>
        <w:ind w:left="1080"/>
        <w:jc w:val="both"/>
        <w:rPr>
          <w:rFonts w:ascii="Tahoma" w:hAnsi="Tahoma" w:cs="Tahoma"/>
          <w:b/>
          <w:sz w:val="24"/>
          <w:szCs w:val="24"/>
        </w:rPr>
      </w:pPr>
    </w:p>
    <w:p w14:paraId="1EEAE1F5" w14:textId="77777777" w:rsidR="00985C9D" w:rsidRPr="00186F74" w:rsidRDefault="00985C9D" w:rsidP="00985C9D">
      <w:pPr>
        <w:pStyle w:val="ListParagraph"/>
        <w:ind w:left="1080"/>
        <w:jc w:val="both"/>
        <w:rPr>
          <w:rFonts w:ascii="Tahoma" w:hAnsi="Tahoma" w:cs="Tahoma"/>
          <w:b/>
          <w:sz w:val="24"/>
          <w:szCs w:val="24"/>
        </w:rPr>
      </w:pPr>
    </w:p>
    <w:p w14:paraId="33EB3D49" w14:textId="77777777" w:rsidR="00985C9D" w:rsidRPr="00186F74" w:rsidRDefault="00985C9D" w:rsidP="00985C9D">
      <w:pPr>
        <w:pStyle w:val="ListParagraph"/>
        <w:ind w:left="1080"/>
        <w:jc w:val="both"/>
        <w:rPr>
          <w:rFonts w:ascii="Tahoma" w:hAnsi="Tahoma" w:cs="Tahoma"/>
          <w:b/>
          <w:sz w:val="24"/>
          <w:szCs w:val="24"/>
        </w:rPr>
      </w:pPr>
    </w:p>
    <w:p w14:paraId="629AE5B8" w14:textId="77777777" w:rsidR="00985C9D" w:rsidRPr="00186F74" w:rsidRDefault="00985C9D" w:rsidP="00985C9D">
      <w:pPr>
        <w:pStyle w:val="ListParagraph"/>
        <w:ind w:left="1080"/>
        <w:jc w:val="both"/>
        <w:rPr>
          <w:rFonts w:ascii="Tahoma" w:hAnsi="Tahoma" w:cs="Tahoma"/>
          <w:b/>
          <w:sz w:val="24"/>
          <w:szCs w:val="24"/>
        </w:rPr>
      </w:pPr>
    </w:p>
    <w:p w14:paraId="6B6BB9A1" w14:textId="77777777" w:rsidR="00985C9D" w:rsidRPr="00186F74" w:rsidRDefault="00985C9D" w:rsidP="00985C9D">
      <w:pPr>
        <w:pStyle w:val="ListParagraph"/>
        <w:ind w:left="1080"/>
        <w:jc w:val="both"/>
        <w:rPr>
          <w:rFonts w:ascii="Tahoma" w:hAnsi="Tahoma" w:cs="Tahoma"/>
          <w:b/>
          <w:sz w:val="24"/>
          <w:szCs w:val="24"/>
        </w:rPr>
      </w:pPr>
    </w:p>
    <w:p w14:paraId="1EBD4403" w14:textId="77777777" w:rsidR="00985C9D" w:rsidRPr="00186F74" w:rsidRDefault="00985C9D" w:rsidP="00985C9D">
      <w:pPr>
        <w:pStyle w:val="ListParagraph"/>
        <w:ind w:left="1080"/>
        <w:jc w:val="both"/>
        <w:rPr>
          <w:rFonts w:ascii="Tahoma" w:hAnsi="Tahoma" w:cs="Tahoma"/>
          <w:b/>
          <w:sz w:val="24"/>
          <w:szCs w:val="24"/>
        </w:rPr>
      </w:pPr>
    </w:p>
    <w:p w14:paraId="5DE6D791" w14:textId="77777777" w:rsidR="00985C9D" w:rsidRPr="00186F74" w:rsidRDefault="00985C9D" w:rsidP="00985C9D">
      <w:pPr>
        <w:pStyle w:val="ListParagraph"/>
        <w:ind w:left="1080"/>
        <w:jc w:val="both"/>
        <w:rPr>
          <w:rFonts w:ascii="Tahoma" w:hAnsi="Tahoma" w:cs="Tahoma"/>
          <w:b/>
          <w:sz w:val="24"/>
          <w:szCs w:val="24"/>
        </w:rPr>
      </w:pPr>
    </w:p>
    <w:p w14:paraId="7BE8C384" w14:textId="77777777" w:rsidR="00985C9D" w:rsidRPr="00186F74" w:rsidRDefault="00985C9D" w:rsidP="00985C9D">
      <w:pPr>
        <w:pStyle w:val="ListParagraph"/>
        <w:ind w:left="1080"/>
        <w:jc w:val="both"/>
        <w:rPr>
          <w:rFonts w:ascii="Tahoma" w:hAnsi="Tahoma" w:cs="Tahoma"/>
          <w:b/>
          <w:sz w:val="24"/>
          <w:szCs w:val="24"/>
        </w:rPr>
      </w:pPr>
    </w:p>
    <w:p w14:paraId="2BA1AA19" w14:textId="77777777" w:rsidR="00985C9D" w:rsidRPr="00186F74" w:rsidRDefault="00985C9D" w:rsidP="00985C9D">
      <w:pPr>
        <w:pStyle w:val="ListParagraph"/>
        <w:ind w:left="1080"/>
        <w:jc w:val="both"/>
        <w:rPr>
          <w:rFonts w:ascii="Tahoma" w:hAnsi="Tahoma" w:cs="Tahoma"/>
          <w:b/>
          <w:sz w:val="24"/>
          <w:szCs w:val="24"/>
        </w:rPr>
      </w:pPr>
    </w:p>
    <w:p w14:paraId="74074065" w14:textId="77777777" w:rsidR="00985C9D" w:rsidRPr="00186F74" w:rsidRDefault="00985C9D" w:rsidP="00985C9D">
      <w:pPr>
        <w:pStyle w:val="ListParagraph"/>
        <w:ind w:left="1080"/>
        <w:jc w:val="both"/>
        <w:rPr>
          <w:rFonts w:ascii="Tahoma" w:hAnsi="Tahoma" w:cs="Tahoma"/>
          <w:b/>
          <w:sz w:val="24"/>
          <w:szCs w:val="24"/>
        </w:rPr>
      </w:pPr>
    </w:p>
    <w:p w14:paraId="553E4F30" w14:textId="77777777" w:rsidR="00985C9D" w:rsidRPr="00186F74" w:rsidRDefault="00985C9D" w:rsidP="00985C9D">
      <w:pPr>
        <w:pStyle w:val="ListParagraph"/>
        <w:ind w:left="1080"/>
        <w:jc w:val="both"/>
        <w:rPr>
          <w:rFonts w:ascii="Tahoma" w:hAnsi="Tahoma" w:cs="Tahoma"/>
          <w:b/>
          <w:sz w:val="24"/>
          <w:szCs w:val="24"/>
        </w:rPr>
      </w:pPr>
    </w:p>
    <w:p w14:paraId="5270BEE0" w14:textId="77777777" w:rsidR="00985C9D" w:rsidRPr="00186F74" w:rsidRDefault="00985C9D" w:rsidP="00237829">
      <w:pPr>
        <w:jc w:val="both"/>
        <w:rPr>
          <w:rFonts w:ascii="Tahoma" w:hAnsi="Tahoma" w:cs="Tahoma"/>
          <w:b/>
          <w:smallCaps/>
          <w:sz w:val="24"/>
          <w:szCs w:val="24"/>
        </w:rPr>
      </w:pPr>
    </w:p>
    <w:p w14:paraId="4A577A6E" w14:textId="77777777" w:rsidR="00486BE8" w:rsidRPr="00186F74" w:rsidRDefault="00985C9D" w:rsidP="00985C9D">
      <w:pPr>
        <w:pStyle w:val="ListParagraph"/>
        <w:numPr>
          <w:ilvl w:val="0"/>
          <w:numId w:val="2"/>
        </w:numPr>
        <w:spacing w:after="240"/>
        <w:jc w:val="both"/>
        <w:rPr>
          <w:rFonts w:ascii="Tahoma" w:hAnsi="Tahoma" w:cs="Tahoma"/>
          <w:b/>
          <w:sz w:val="24"/>
          <w:szCs w:val="24"/>
        </w:rPr>
      </w:pPr>
      <w:r w:rsidRPr="00186F74">
        <w:rPr>
          <w:rFonts w:ascii="Tahoma" w:hAnsi="Tahoma" w:cs="Tahoma"/>
          <w:b/>
          <w:smallCaps/>
          <w:sz w:val="24"/>
          <w:szCs w:val="24"/>
        </w:rPr>
        <w:t>Scope of Works</w:t>
      </w:r>
      <w:r w:rsidRPr="00186F74">
        <w:rPr>
          <w:rFonts w:ascii="Tahoma" w:hAnsi="Tahoma" w:cs="Tahoma"/>
          <w:b/>
          <w:sz w:val="24"/>
          <w:szCs w:val="24"/>
        </w:rPr>
        <w:t xml:space="preserve"> </w:t>
      </w:r>
    </w:p>
    <w:p w14:paraId="1900ACBF" w14:textId="77777777" w:rsidR="000F692A" w:rsidRPr="00186F74" w:rsidRDefault="000F692A" w:rsidP="000F692A">
      <w:pPr>
        <w:pStyle w:val="ListParagraph"/>
        <w:spacing w:after="0"/>
        <w:ind w:left="1080"/>
        <w:jc w:val="both"/>
        <w:rPr>
          <w:rFonts w:ascii="Tahoma" w:hAnsi="Tahoma" w:cs="Tahoma"/>
          <w:sz w:val="20"/>
          <w:szCs w:val="20"/>
        </w:rPr>
      </w:pPr>
    </w:p>
    <w:p w14:paraId="49EFEC9C" w14:textId="77777777" w:rsidR="00985C9D" w:rsidRPr="00186F74" w:rsidRDefault="00985C9D" w:rsidP="000F692A">
      <w:pPr>
        <w:pStyle w:val="ListParagraph"/>
        <w:spacing w:after="0"/>
        <w:ind w:left="1080"/>
        <w:jc w:val="both"/>
        <w:rPr>
          <w:rFonts w:ascii="Tahoma" w:hAnsi="Tahoma" w:cs="Tahoma"/>
          <w:sz w:val="20"/>
          <w:szCs w:val="20"/>
        </w:rPr>
      </w:pPr>
      <w:r w:rsidRPr="00186F74">
        <w:rPr>
          <w:rFonts w:ascii="Tahoma" w:hAnsi="Tahoma" w:cs="Tahoma"/>
          <w:sz w:val="20"/>
          <w:szCs w:val="20"/>
        </w:rPr>
        <w:t>The services to be performed by the Security Agency shall essentially consist of furnishing licensed and uniformed security guards with communication equipment, firearms and ammunitions, standard protective gear as m</w:t>
      </w:r>
      <w:r w:rsidR="00B90E40">
        <w:rPr>
          <w:rFonts w:ascii="Tahoma" w:hAnsi="Tahoma" w:cs="Tahoma"/>
          <w:sz w:val="20"/>
          <w:szCs w:val="20"/>
        </w:rPr>
        <w:t>a</w:t>
      </w:r>
      <w:r w:rsidRPr="00186F74">
        <w:rPr>
          <w:rFonts w:ascii="Tahoma" w:hAnsi="Tahoma" w:cs="Tahoma"/>
          <w:sz w:val="20"/>
          <w:szCs w:val="20"/>
        </w:rPr>
        <w:t>y be required.  Services shall also include the provision of security investigative and supervisory personnel.</w:t>
      </w:r>
    </w:p>
    <w:p w14:paraId="1454F29E" w14:textId="77777777" w:rsidR="00985C9D" w:rsidRPr="00186F74" w:rsidRDefault="00985C9D" w:rsidP="00985C9D">
      <w:pPr>
        <w:pStyle w:val="ListParagraph"/>
        <w:spacing w:after="240"/>
        <w:ind w:left="1080"/>
        <w:jc w:val="both"/>
        <w:rPr>
          <w:rFonts w:ascii="Tahoma" w:hAnsi="Tahoma" w:cs="Tahoma"/>
          <w:sz w:val="20"/>
          <w:szCs w:val="20"/>
        </w:rPr>
      </w:pPr>
    </w:p>
    <w:p w14:paraId="19EC57FD" w14:textId="77777777" w:rsidR="00985C9D" w:rsidRPr="00186F74" w:rsidRDefault="00985C9D" w:rsidP="00985C9D">
      <w:pPr>
        <w:pStyle w:val="ListParagraph"/>
        <w:numPr>
          <w:ilvl w:val="0"/>
          <w:numId w:val="2"/>
        </w:numPr>
        <w:spacing w:after="240"/>
        <w:jc w:val="both"/>
        <w:rPr>
          <w:rFonts w:ascii="Tahoma" w:hAnsi="Tahoma" w:cs="Tahoma"/>
          <w:b/>
          <w:sz w:val="24"/>
          <w:szCs w:val="24"/>
        </w:rPr>
      </w:pPr>
      <w:r w:rsidRPr="00186F74">
        <w:rPr>
          <w:rFonts w:ascii="Tahoma" w:hAnsi="Tahoma" w:cs="Tahoma"/>
          <w:b/>
          <w:smallCaps/>
          <w:sz w:val="24"/>
          <w:szCs w:val="24"/>
        </w:rPr>
        <w:t>Agency Qualification &amp; Manpower Requirements</w:t>
      </w:r>
      <w:r w:rsidRPr="00186F74">
        <w:rPr>
          <w:rFonts w:ascii="Tahoma" w:hAnsi="Tahoma" w:cs="Tahoma"/>
          <w:b/>
          <w:sz w:val="24"/>
          <w:szCs w:val="24"/>
        </w:rPr>
        <w:t xml:space="preserve"> </w:t>
      </w:r>
    </w:p>
    <w:p w14:paraId="1AF84E6B" w14:textId="77777777" w:rsidR="000F692A" w:rsidRPr="00186F74" w:rsidRDefault="000F692A" w:rsidP="000F692A">
      <w:pPr>
        <w:pStyle w:val="ListParagraph"/>
        <w:spacing w:after="240"/>
        <w:ind w:left="1080"/>
        <w:jc w:val="both"/>
        <w:rPr>
          <w:rFonts w:ascii="Tahoma" w:hAnsi="Tahoma" w:cs="Tahoma"/>
          <w:b/>
          <w:sz w:val="20"/>
          <w:szCs w:val="20"/>
        </w:rPr>
      </w:pPr>
    </w:p>
    <w:p w14:paraId="42E5199D" w14:textId="77777777" w:rsidR="00985C9D" w:rsidRPr="00186F74" w:rsidRDefault="00985C9D" w:rsidP="00985C9D">
      <w:pPr>
        <w:pStyle w:val="ListParagraph"/>
        <w:numPr>
          <w:ilvl w:val="0"/>
          <w:numId w:val="3"/>
        </w:numPr>
        <w:spacing w:after="240"/>
        <w:jc w:val="both"/>
        <w:rPr>
          <w:rFonts w:ascii="Tahoma" w:hAnsi="Tahoma" w:cs="Tahoma"/>
          <w:sz w:val="20"/>
          <w:szCs w:val="20"/>
        </w:rPr>
      </w:pPr>
      <w:r w:rsidRPr="00186F74">
        <w:rPr>
          <w:rFonts w:ascii="Tahoma" w:hAnsi="Tahoma" w:cs="Tahoma"/>
          <w:sz w:val="20"/>
          <w:szCs w:val="20"/>
        </w:rPr>
        <w:t xml:space="preserve"> </w:t>
      </w:r>
      <w:r w:rsidR="000F692A" w:rsidRPr="00186F74">
        <w:rPr>
          <w:rFonts w:ascii="Tahoma" w:hAnsi="Tahoma" w:cs="Tahoma"/>
          <w:sz w:val="20"/>
          <w:szCs w:val="20"/>
        </w:rPr>
        <w:t>The contracted security service should have the necessary experience and expertise in providing security services.  For this purpose, the contracted security service shall submit proof of the following:</w:t>
      </w:r>
    </w:p>
    <w:p w14:paraId="6A148575" w14:textId="77777777" w:rsidR="000F692A" w:rsidRPr="00186F74" w:rsidRDefault="000F692A" w:rsidP="000F692A">
      <w:pPr>
        <w:pStyle w:val="ListParagraph"/>
        <w:spacing w:after="240"/>
        <w:ind w:left="1440"/>
        <w:jc w:val="both"/>
        <w:rPr>
          <w:rFonts w:ascii="Tahoma" w:hAnsi="Tahoma" w:cs="Tahoma"/>
          <w:sz w:val="20"/>
          <w:szCs w:val="20"/>
        </w:rPr>
      </w:pPr>
    </w:p>
    <w:p w14:paraId="3050C926" w14:textId="77777777" w:rsidR="000F692A" w:rsidRPr="00186F74" w:rsidRDefault="000F692A" w:rsidP="000B3097">
      <w:pPr>
        <w:pStyle w:val="ListParagraph"/>
        <w:numPr>
          <w:ilvl w:val="0"/>
          <w:numId w:val="4"/>
        </w:numPr>
        <w:spacing w:before="120" w:after="240"/>
        <w:jc w:val="both"/>
        <w:rPr>
          <w:rFonts w:ascii="Tahoma" w:hAnsi="Tahoma" w:cs="Tahoma"/>
          <w:sz w:val="20"/>
          <w:szCs w:val="20"/>
        </w:rPr>
      </w:pPr>
      <w:r w:rsidRPr="00186F74">
        <w:rPr>
          <w:rFonts w:ascii="Tahoma" w:hAnsi="Tahoma" w:cs="Tahoma"/>
          <w:sz w:val="20"/>
          <w:szCs w:val="20"/>
        </w:rPr>
        <w:t xml:space="preserve">Engagement in the business for at least </w:t>
      </w:r>
      <w:r w:rsidR="008465D7">
        <w:rPr>
          <w:rFonts w:ascii="Tahoma" w:hAnsi="Tahoma" w:cs="Tahoma"/>
          <w:sz w:val="20"/>
          <w:szCs w:val="20"/>
        </w:rPr>
        <w:t>five</w:t>
      </w:r>
      <w:r w:rsidRPr="00186F74">
        <w:rPr>
          <w:rFonts w:ascii="Tahoma" w:hAnsi="Tahoma" w:cs="Tahoma"/>
          <w:sz w:val="20"/>
          <w:szCs w:val="20"/>
        </w:rPr>
        <w:t xml:space="preserve"> (</w:t>
      </w:r>
      <w:r w:rsidR="008465D7">
        <w:rPr>
          <w:rFonts w:ascii="Tahoma" w:hAnsi="Tahoma" w:cs="Tahoma"/>
          <w:sz w:val="20"/>
          <w:szCs w:val="20"/>
        </w:rPr>
        <w:t>5</w:t>
      </w:r>
      <w:r w:rsidRPr="00186F74">
        <w:rPr>
          <w:rFonts w:ascii="Tahoma" w:hAnsi="Tahoma" w:cs="Tahoma"/>
          <w:sz w:val="20"/>
          <w:szCs w:val="20"/>
        </w:rPr>
        <w:t>) years;</w:t>
      </w:r>
    </w:p>
    <w:p w14:paraId="26418302" w14:textId="77777777" w:rsidR="000F692A" w:rsidRPr="00186F74" w:rsidRDefault="000F692A" w:rsidP="000B3097">
      <w:pPr>
        <w:pStyle w:val="ListParagraph"/>
        <w:numPr>
          <w:ilvl w:val="0"/>
          <w:numId w:val="4"/>
        </w:numPr>
        <w:spacing w:before="120" w:after="240"/>
        <w:jc w:val="both"/>
        <w:rPr>
          <w:rFonts w:ascii="Tahoma" w:hAnsi="Tahoma" w:cs="Tahoma"/>
          <w:sz w:val="20"/>
          <w:szCs w:val="20"/>
        </w:rPr>
      </w:pPr>
      <w:r w:rsidRPr="00186F74">
        <w:rPr>
          <w:rFonts w:ascii="Tahoma" w:hAnsi="Tahoma" w:cs="Tahoma"/>
          <w:sz w:val="20"/>
          <w:szCs w:val="20"/>
        </w:rPr>
        <w:t>Client satisfactory certificates from at least three (3) clients for the past three (3) years;</w:t>
      </w:r>
    </w:p>
    <w:p w14:paraId="3A4BB327" w14:textId="77777777" w:rsidR="000F692A" w:rsidRPr="00186F74" w:rsidRDefault="000F692A" w:rsidP="000B3097">
      <w:pPr>
        <w:pStyle w:val="ListParagraph"/>
        <w:numPr>
          <w:ilvl w:val="0"/>
          <w:numId w:val="4"/>
        </w:numPr>
        <w:spacing w:before="120" w:after="240"/>
        <w:jc w:val="both"/>
        <w:rPr>
          <w:rFonts w:ascii="Tahoma" w:hAnsi="Tahoma" w:cs="Tahoma"/>
          <w:sz w:val="20"/>
          <w:szCs w:val="20"/>
        </w:rPr>
      </w:pPr>
      <w:r w:rsidRPr="00186F74">
        <w:rPr>
          <w:rFonts w:ascii="Tahoma" w:hAnsi="Tahoma" w:cs="Tahoma"/>
          <w:sz w:val="20"/>
          <w:szCs w:val="20"/>
        </w:rPr>
        <w:t>A successfully completed project/contract with a value of (a) at least two similar contracts and the aggregate contract amounts should be equivalent to at least fifty percent (50%) of the Approved Budget for the Contract (ABC); and (b) the largest of these similar contracts must be equivalent to at least twenty five percent (25%) of the ABC;</w:t>
      </w:r>
    </w:p>
    <w:p w14:paraId="0524A754" w14:textId="77777777" w:rsidR="000B3097" w:rsidRPr="00186F74" w:rsidRDefault="000F692A" w:rsidP="000B3097">
      <w:pPr>
        <w:pStyle w:val="ListParagraph"/>
        <w:numPr>
          <w:ilvl w:val="0"/>
          <w:numId w:val="4"/>
        </w:numPr>
        <w:spacing w:before="120" w:after="240"/>
        <w:jc w:val="both"/>
        <w:rPr>
          <w:rFonts w:ascii="Tahoma" w:hAnsi="Tahoma" w:cs="Tahoma"/>
          <w:sz w:val="20"/>
          <w:szCs w:val="20"/>
        </w:rPr>
      </w:pPr>
      <w:r w:rsidRPr="00186F74">
        <w:rPr>
          <w:rFonts w:ascii="Tahoma" w:hAnsi="Tahoma" w:cs="Tahoma"/>
          <w:sz w:val="20"/>
          <w:szCs w:val="20"/>
        </w:rPr>
        <w:t>License to Operate Private Security Agencies (PS As), Company Guard Units (CGUs) or Government Guard Units (GGUs) from the Philippine National Police (PNP);</w:t>
      </w:r>
    </w:p>
    <w:p w14:paraId="6A33F1EB" w14:textId="77777777" w:rsidR="000F692A" w:rsidRPr="00186F74" w:rsidRDefault="000F692A" w:rsidP="000F692A">
      <w:pPr>
        <w:pStyle w:val="ListParagraph"/>
        <w:numPr>
          <w:ilvl w:val="0"/>
          <w:numId w:val="4"/>
        </w:numPr>
        <w:spacing w:after="240"/>
        <w:jc w:val="both"/>
        <w:rPr>
          <w:rFonts w:ascii="Tahoma" w:hAnsi="Tahoma" w:cs="Tahoma"/>
          <w:sz w:val="20"/>
          <w:szCs w:val="20"/>
        </w:rPr>
      </w:pPr>
      <w:r w:rsidRPr="00186F74">
        <w:rPr>
          <w:rFonts w:ascii="Tahoma" w:hAnsi="Tahoma" w:cs="Tahoma"/>
          <w:sz w:val="20"/>
          <w:szCs w:val="20"/>
        </w:rPr>
        <w:t>Licenses and Certificates of Individual Security Guards:</w:t>
      </w:r>
    </w:p>
    <w:p w14:paraId="65D4AB3F" w14:textId="77777777" w:rsidR="000F692A" w:rsidRPr="00186F74" w:rsidRDefault="000F692A" w:rsidP="000B3097">
      <w:pPr>
        <w:pStyle w:val="ListParagraph"/>
        <w:numPr>
          <w:ilvl w:val="0"/>
          <w:numId w:val="5"/>
        </w:numPr>
        <w:spacing w:before="120" w:after="240"/>
        <w:jc w:val="both"/>
        <w:rPr>
          <w:rFonts w:ascii="Tahoma" w:hAnsi="Tahoma" w:cs="Tahoma"/>
          <w:sz w:val="20"/>
          <w:szCs w:val="20"/>
        </w:rPr>
      </w:pPr>
      <w:r w:rsidRPr="00186F74">
        <w:rPr>
          <w:rFonts w:ascii="Tahoma" w:hAnsi="Tahoma" w:cs="Tahoma"/>
          <w:sz w:val="20"/>
          <w:szCs w:val="20"/>
        </w:rPr>
        <w:t>Valid Security Guard License issued by the PNP</w:t>
      </w:r>
    </w:p>
    <w:p w14:paraId="2ABA78CA" w14:textId="77777777" w:rsidR="000F692A" w:rsidRPr="00186F74" w:rsidRDefault="000F692A" w:rsidP="000F692A">
      <w:pPr>
        <w:pStyle w:val="ListParagraph"/>
        <w:numPr>
          <w:ilvl w:val="0"/>
          <w:numId w:val="5"/>
        </w:numPr>
        <w:spacing w:after="240"/>
        <w:jc w:val="both"/>
        <w:rPr>
          <w:rFonts w:ascii="Tahoma" w:hAnsi="Tahoma" w:cs="Tahoma"/>
          <w:sz w:val="20"/>
          <w:szCs w:val="20"/>
        </w:rPr>
      </w:pPr>
      <w:r w:rsidRPr="00186F74">
        <w:rPr>
          <w:rFonts w:ascii="Tahoma" w:hAnsi="Tahoma" w:cs="Tahoma"/>
          <w:sz w:val="20"/>
          <w:szCs w:val="20"/>
        </w:rPr>
        <w:t>NBI Clearance</w:t>
      </w:r>
    </w:p>
    <w:p w14:paraId="4EB89C3F" w14:textId="77777777" w:rsidR="000F692A" w:rsidRPr="00186F74" w:rsidRDefault="000F692A" w:rsidP="000F692A">
      <w:pPr>
        <w:pStyle w:val="ListParagraph"/>
        <w:numPr>
          <w:ilvl w:val="0"/>
          <w:numId w:val="5"/>
        </w:numPr>
        <w:spacing w:after="240"/>
        <w:jc w:val="both"/>
        <w:rPr>
          <w:rFonts w:ascii="Tahoma" w:hAnsi="Tahoma" w:cs="Tahoma"/>
          <w:sz w:val="20"/>
          <w:szCs w:val="20"/>
        </w:rPr>
      </w:pPr>
      <w:r w:rsidRPr="00186F74">
        <w:rPr>
          <w:rFonts w:ascii="Tahoma" w:hAnsi="Tahoma" w:cs="Tahoma"/>
          <w:sz w:val="20"/>
          <w:szCs w:val="20"/>
        </w:rPr>
        <w:t>PNP Clearance</w:t>
      </w:r>
    </w:p>
    <w:p w14:paraId="1B4F05F0" w14:textId="77777777" w:rsidR="000F692A" w:rsidRPr="00186F74" w:rsidRDefault="000F692A" w:rsidP="000F692A">
      <w:pPr>
        <w:pStyle w:val="ListParagraph"/>
        <w:numPr>
          <w:ilvl w:val="0"/>
          <w:numId w:val="5"/>
        </w:numPr>
        <w:spacing w:after="240"/>
        <w:jc w:val="both"/>
        <w:rPr>
          <w:rFonts w:ascii="Tahoma" w:hAnsi="Tahoma" w:cs="Tahoma"/>
          <w:sz w:val="20"/>
          <w:szCs w:val="20"/>
        </w:rPr>
      </w:pPr>
      <w:r w:rsidRPr="00186F74">
        <w:rPr>
          <w:rFonts w:ascii="Tahoma" w:hAnsi="Tahoma" w:cs="Tahoma"/>
          <w:sz w:val="20"/>
          <w:szCs w:val="20"/>
        </w:rPr>
        <w:t xml:space="preserve">Medical Certificate with drug-test result in </w:t>
      </w:r>
      <w:r w:rsidR="000B3097" w:rsidRPr="00186F74">
        <w:rPr>
          <w:rFonts w:ascii="Tahoma" w:hAnsi="Tahoma" w:cs="Tahoma"/>
          <w:sz w:val="20"/>
          <w:szCs w:val="20"/>
        </w:rPr>
        <w:t>any government accredited hospital/clinic</w:t>
      </w:r>
    </w:p>
    <w:p w14:paraId="41A394FD" w14:textId="77777777" w:rsidR="000F692A" w:rsidRPr="00186F74" w:rsidRDefault="000F692A" w:rsidP="000F692A">
      <w:pPr>
        <w:pStyle w:val="ListParagraph"/>
        <w:numPr>
          <w:ilvl w:val="0"/>
          <w:numId w:val="5"/>
        </w:numPr>
        <w:spacing w:after="240"/>
        <w:jc w:val="both"/>
        <w:rPr>
          <w:rFonts w:ascii="Tahoma" w:hAnsi="Tahoma" w:cs="Tahoma"/>
          <w:sz w:val="20"/>
          <w:szCs w:val="20"/>
        </w:rPr>
      </w:pPr>
      <w:r w:rsidRPr="00186F74">
        <w:rPr>
          <w:rFonts w:ascii="Tahoma" w:hAnsi="Tahoma" w:cs="Tahoma"/>
          <w:sz w:val="20"/>
          <w:szCs w:val="20"/>
        </w:rPr>
        <w:t xml:space="preserve">Neuro-psychiatric test conducted in </w:t>
      </w:r>
      <w:r w:rsidR="000B3097" w:rsidRPr="00186F74">
        <w:rPr>
          <w:rFonts w:ascii="Tahoma" w:hAnsi="Tahoma" w:cs="Tahoma"/>
          <w:sz w:val="20"/>
          <w:szCs w:val="20"/>
        </w:rPr>
        <w:t>any government accredited hospital/clinic</w:t>
      </w:r>
    </w:p>
    <w:p w14:paraId="3B978EB8" w14:textId="77777777" w:rsidR="003E04EF" w:rsidRPr="00186F74" w:rsidRDefault="003E04EF" w:rsidP="003E04EF">
      <w:pPr>
        <w:pStyle w:val="ListParagraph"/>
        <w:spacing w:after="240"/>
        <w:ind w:left="2160"/>
        <w:jc w:val="both"/>
        <w:rPr>
          <w:rFonts w:ascii="Tahoma" w:hAnsi="Tahoma" w:cs="Tahoma"/>
          <w:sz w:val="20"/>
          <w:szCs w:val="20"/>
        </w:rPr>
      </w:pPr>
    </w:p>
    <w:p w14:paraId="404AF665" w14:textId="77777777" w:rsidR="003E04EF" w:rsidRPr="00186F74" w:rsidRDefault="003E04EF" w:rsidP="003E04EF">
      <w:pPr>
        <w:pStyle w:val="ListParagraph"/>
        <w:numPr>
          <w:ilvl w:val="0"/>
          <w:numId w:val="3"/>
        </w:numPr>
        <w:spacing w:after="240"/>
        <w:jc w:val="both"/>
        <w:rPr>
          <w:rFonts w:ascii="Tahoma" w:hAnsi="Tahoma" w:cs="Tahoma"/>
          <w:sz w:val="20"/>
          <w:szCs w:val="20"/>
        </w:rPr>
      </w:pPr>
      <w:r w:rsidRPr="00186F74">
        <w:rPr>
          <w:rFonts w:ascii="Tahoma" w:hAnsi="Tahoma" w:cs="Tahoma"/>
          <w:sz w:val="20"/>
          <w:szCs w:val="20"/>
        </w:rPr>
        <w:t xml:space="preserve">The Security Agency shall assign and provide Southern Leyte State University with </w:t>
      </w:r>
      <w:r w:rsidRPr="00186F74">
        <w:rPr>
          <w:rFonts w:ascii="Tahoma" w:hAnsi="Tahoma" w:cs="Tahoma"/>
          <w:i/>
          <w:sz w:val="20"/>
          <w:szCs w:val="20"/>
        </w:rPr>
        <w:t xml:space="preserve">experienced, </w:t>
      </w:r>
      <w:r w:rsidRPr="00186F74">
        <w:rPr>
          <w:rFonts w:ascii="Tahoma" w:hAnsi="Tahoma" w:cs="Tahoma"/>
          <w:sz w:val="20"/>
          <w:szCs w:val="20"/>
        </w:rPr>
        <w:t>qualified, acceptable, licensed, bonded, armed and trained guards who possess the following minimum qualifications:</w:t>
      </w:r>
    </w:p>
    <w:p w14:paraId="16DB5A75" w14:textId="77777777" w:rsidR="003E04EF" w:rsidRPr="00186F74" w:rsidRDefault="003E04EF" w:rsidP="003E04EF">
      <w:pPr>
        <w:pStyle w:val="ListParagraph"/>
        <w:spacing w:after="240"/>
        <w:ind w:left="1440"/>
        <w:jc w:val="both"/>
        <w:rPr>
          <w:rFonts w:ascii="Tahoma" w:hAnsi="Tahoma" w:cs="Tahoma"/>
          <w:sz w:val="20"/>
          <w:szCs w:val="20"/>
        </w:rPr>
      </w:pPr>
    </w:p>
    <w:p w14:paraId="782A0534" w14:textId="77777777" w:rsidR="00625E9C" w:rsidRPr="00625E9C" w:rsidRDefault="00625E9C" w:rsidP="00625E9C">
      <w:pPr>
        <w:pStyle w:val="ListParagraph"/>
        <w:numPr>
          <w:ilvl w:val="0"/>
          <w:numId w:val="21"/>
        </w:numPr>
        <w:spacing w:after="0"/>
        <w:jc w:val="both"/>
        <w:rPr>
          <w:rFonts w:ascii="Tahoma" w:hAnsi="Tahoma" w:cs="Tahoma"/>
          <w:sz w:val="20"/>
          <w:szCs w:val="20"/>
        </w:rPr>
      </w:pPr>
      <w:r w:rsidRPr="008465D7">
        <w:rPr>
          <w:rFonts w:ascii="Tahoma" w:hAnsi="Tahoma" w:cs="Tahoma"/>
          <w:sz w:val="20"/>
          <w:szCs w:val="20"/>
        </w:rPr>
        <w:t>Must be physically and mentally fit;</w:t>
      </w:r>
    </w:p>
    <w:p w14:paraId="7F169FC3" w14:textId="264B1BF9" w:rsidR="008465D7" w:rsidRDefault="003E04EF" w:rsidP="00625E9C">
      <w:pPr>
        <w:pStyle w:val="ListParagraph"/>
        <w:numPr>
          <w:ilvl w:val="0"/>
          <w:numId w:val="21"/>
        </w:numPr>
        <w:spacing w:after="0"/>
        <w:jc w:val="both"/>
        <w:rPr>
          <w:rFonts w:ascii="Tahoma" w:hAnsi="Tahoma" w:cs="Tahoma"/>
          <w:sz w:val="20"/>
          <w:szCs w:val="20"/>
        </w:rPr>
      </w:pPr>
      <w:r w:rsidRPr="00133C76">
        <w:rPr>
          <w:rFonts w:ascii="Tahoma" w:hAnsi="Tahoma" w:cs="Tahoma"/>
          <w:color w:val="000000" w:themeColor="text1"/>
          <w:sz w:val="20"/>
          <w:szCs w:val="20"/>
        </w:rPr>
        <w:t xml:space="preserve">Must be at least </w:t>
      </w:r>
      <w:r w:rsidR="008E0638" w:rsidRPr="00133C76">
        <w:rPr>
          <w:rFonts w:ascii="Tahoma" w:hAnsi="Tahoma" w:cs="Tahoma"/>
          <w:color w:val="000000" w:themeColor="text1"/>
          <w:sz w:val="20"/>
          <w:szCs w:val="20"/>
        </w:rPr>
        <w:t>high school graduate or college level</w:t>
      </w:r>
      <w:r w:rsidRPr="00186F74">
        <w:rPr>
          <w:rFonts w:ascii="Tahoma" w:hAnsi="Tahoma" w:cs="Tahoma"/>
          <w:sz w:val="20"/>
          <w:szCs w:val="20"/>
        </w:rPr>
        <w:t>;</w:t>
      </w:r>
    </w:p>
    <w:p w14:paraId="21FBF00E" w14:textId="3EA6D00E" w:rsidR="008465D7" w:rsidRDefault="008465D7" w:rsidP="00625E9C">
      <w:pPr>
        <w:pStyle w:val="ListParagraph"/>
        <w:numPr>
          <w:ilvl w:val="0"/>
          <w:numId w:val="21"/>
        </w:numPr>
        <w:spacing w:after="0"/>
        <w:jc w:val="both"/>
        <w:rPr>
          <w:rFonts w:ascii="Tahoma" w:hAnsi="Tahoma" w:cs="Tahoma"/>
          <w:sz w:val="20"/>
          <w:szCs w:val="20"/>
        </w:rPr>
      </w:pPr>
      <w:r w:rsidRPr="001D5840">
        <w:rPr>
          <w:rFonts w:ascii="Tahoma" w:hAnsi="Tahoma" w:cs="Tahoma"/>
          <w:color w:val="000000" w:themeColor="text1"/>
          <w:sz w:val="20"/>
          <w:szCs w:val="20"/>
        </w:rPr>
        <w:t>Must be at least 21 years old</w:t>
      </w:r>
      <w:r w:rsidR="008E0638" w:rsidRPr="001D5840">
        <w:rPr>
          <w:rFonts w:ascii="Tahoma" w:hAnsi="Tahoma" w:cs="Tahoma"/>
          <w:color w:val="000000" w:themeColor="text1"/>
          <w:sz w:val="20"/>
          <w:szCs w:val="20"/>
        </w:rPr>
        <w:t xml:space="preserve"> but not more than 50 years old</w:t>
      </w:r>
      <w:r w:rsidRPr="008465D7">
        <w:rPr>
          <w:rFonts w:ascii="Tahoma" w:hAnsi="Tahoma" w:cs="Tahoma"/>
          <w:sz w:val="20"/>
          <w:szCs w:val="20"/>
        </w:rPr>
        <w:t>;</w:t>
      </w:r>
    </w:p>
    <w:p w14:paraId="5935186F" w14:textId="77777777" w:rsidR="008465D7" w:rsidRDefault="008465D7" w:rsidP="00625E9C">
      <w:pPr>
        <w:pStyle w:val="ListParagraph"/>
        <w:numPr>
          <w:ilvl w:val="0"/>
          <w:numId w:val="21"/>
        </w:numPr>
        <w:spacing w:after="0"/>
        <w:jc w:val="both"/>
        <w:rPr>
          <w:rFonts w:ascii="Tahoma" w:hAnsi="Tahoma" w:cs="Tahoma"/>
          <w:sz w:val="20"/>
          <w:szCs w:val="20"/>
        </w:rPr>
      </w:pPr>
      <w:r w:rsidRPr="008465D7">
        <w:rPr>
          <w:rFonts w:ascii="Tahoma" w:hAnsi="Tahoma" w:cs="Tahoma"/>
          <w:sz w:val="20"/>
          <w:szCs w:val="20"/>
        </w:rPr>
        <w:t>Has undergone Pre-licensing Training Programs for new recruits, or Refresher Training Programs to include, among others, first-aid administration, fire-fighting techniques, and for security guards with more than one year experience;</w:t>
      </w:r>
    </w:p>
    <w:p w14:paraId="64F741E0" w14:textId="77777777" w:rsidR="008465D7" w:rsidRDefault="00625E9C" w:rsidP="00625E9C">
      <w:pPr>
        <w:pStyle w:val="ListParagraph"/>
        <w:numPr>
          <w:ilvl w:val="0"/>
          <w:numId w:val="21"/>
        </w:numPr>
        <w:spacing w:after="0"/>
        <w:jc w:val="both"/>
        <w:rPr>
          <w:rFonts w:ascii="Tahoma" w:hAnsi="Tahoma" w:cs="Tahoma"/>
          <w:sz w:val="20"/>
          <w:szCs w:val="20"/>
        </w:rPr>
      </w:pPr>
      <w:r w:rsidRPr="00186F74">
        <w:rPr>
          <w:rFonts w:ascii="Tahoma" w:hAnsi="Tahoma" w:cs="Tahoma"/>
          <w:sz w:val="20"/>
          <w:szCs w:val="20"/>
        </w:rPr>
        <w:t xml:space="preserve">Must be of good moral character and </w:t>
      </w:r>
      <w:proofErr w:type="spellStart"/>
      <w:r w:rsidRPr="00186F74">
        <w:rPr>
          <w:rFonts w:ascii="Tahoma" w:hAnsi="Tahoma" w:cs="Tahoma"/>
          <w:sz w:val="20"/>
          <w:szCs w:val="20"/>
        </w:rPr>
        <w:t>posses</w:t>
      </w:r>
      <w:proofErr w:type="spellEnd"/>
      <w:r w:rsidRPr="00186F74">
        <w:rPr>
          <w:rFonts w:ascii="Tahoma" w:hAnsi="Tahoma" w:cs="Tahoma"/>
          <w:sz w:val="20"/>
          <w:szCs w:val="20"/>
        </w:rPr>
        <w:t xml:space="preserve"> no derogatory records from the Philippine Law Enforcement Agencies;</w:t>
      </w:r>
    </w:p>
    <w:p w14:paraId="7CA70942" w14:textId="77777777" w:rsidR="003E04EF" w:rsidRDefault="003E04EF" w:rsidP="00625E9C">
      <w:pPr>
        <w:pStyle w:val="ListParagraph"/>
        <w:numPr>
          <w:ilvl w:val="0"/>
          <w:numId w:val="21"/>
        </w:numPr>
        <w:spacing w:after="0"/>
        <w:jc w:val="both"/>
        <w:rPr>
          <w:rFonts w:ascii="Tahoma" w:hAnsi="Tahoma" w:cs="Tahoma"/>
          <w:sz w:val="20"/>
          <w:szCs w:val="20"/>
        </w:rPr>
      </w:pPr>
      <w:r w:rsidRPr="008465D7">
        <w:rPr>
          <w:rFonts w:ascii="Tahoma" w:hAnsi="Tahoma" w:cs="Tahoma"/>
          <w:sz w:val="20"/>
          <w:szCs w:val="20"/>
        </w:rPr>
        <w:t>Not addicted or dependent on prohibited drugs or intoxicating liquor;</w:t>
      </w:r>
    </w:p>
    <w:p w14:paraId="2F1B35D8" w14:textId="77777777" w:rsidR="00C35D60" w:rsidRPr="00625E9C" w:rsidRDefault="008465D7" w:rsidP="00625E9C">
      <w:pPr>
        <w:pStyle w:val="ListParagraph"/>
        <w:numPr>
          <w:ilvl w:val="0"/>
          <w:numId w:val="21"/>
        </w:numPr>
        <w:spacing w:after="0"/>
        <w:jc w:val="both"/>
        <w:rPr>
          <w:rFonts w:ascii="Tahoma" w:hAnsi="Tahoma" w:cs="Tahoma"/>
          <w:sz w:val="20"/>
          <w:szCs w:val="20"/>
        </w:rPr>
      </w:pPr>
      <w:r>
        <w:rPr>
          <w:rFonts w:ascii="Tahoma" w:hAnsi="Tahoma" w:cs="Tahoma"/>
          <w:sz w:val="20"/>
          <w:szCs w:val="20"/>
        </w:rPr>
        <w:t>Knows how to deal pleasantly and courteously with personnel, clients and the general public, supported with a Certification from</w:t>
      </w:r>
      <w:r w:rsidR="00625E9C">
        <w:rPr>
          <w:rFonts w:ascii="Tahoma" w:hAnsi="Tahoma" w:cs="Tahoma"/>
          <w:sz w:val="20"/>
          <w:szCs w:val="20"/>
        </w:rPr>
        <w:t xml:space="preserve"> the Security Agency;</w:t>
      </w:r>
    </w:p>
    <w:p w14:paraId="4B5CBF83" w14:textId="57099550" w:rsidR="00C35D60" w:rsidRPr="002809FA" w:rsidRDefault="006624E1" w:rsidP="00C35D60">
      <w:pPr>
        <w:pStyle w:val="ListParagraph"/>
        <w:numPr>
          <w:ilvl w:val="0"/>
          <w:numId w:val="21"/>
        </w:numPr>
        <w:spacing w:before="240" w:after="0"/>
        <w:jc w:val="both"/>
        <w:rPr>
          <w:rFonts w:ascii="Tahoma" w:hAnsi="Tahoma" w:cs="Tahoma"/>
          <w:sz w:val="20"/>
          <w:szCs w:val="20"/>
        </w:rPr>
      </w:pPr>
      <w:r w:rsidRPr="00186F74">
        <w:rPr>
          <w:rFonts w:ascii="Tahoma" w:hAnsi="Tahoma" w:cs="Tahoma"/>
          <w:sz w:val="20"/>
          <w:szCs w:val="20"/>
        </w:rPr>
        <w:t>At least two (2) per shift</w:t>
      </w:r>
      <w:r w:rsidR="003E04EF" w:rsidRPr="00186F74">
        <w:rPr>
          <w:rFonts w:ascii="Tahoma" w:hAnsi="Tahoma" w:cs="Tahoma"/>
          <w:sz w:val="20"/>
          <w:szCs w:val="20"/>
        </w:rPr>
        <w:t xml:space="preserve">, must </w:t>
      </w:r>
      <w:proofErr w:type="spellStart"/>
      <w:r w:rsidR="003E04EF" w:rsidRPr="00186F74">
        <w:rPr>
          <w:rFonts w:ascii="Tahoma" w:hAnsi="Tahoma" w:cs="Tahoma"/>
          <w:sz w:val="20"/>
          <w:szCs w:val="20"/>
        </w:rPr>
        <w:t>posses</w:t>
      </w:r>
      <w:proofErr w:type="spellEnd"/>
      <w:r w:rsidR="003E04EF" w:rsidRPr="00186F74">
        <w:rPr>
          <w:rFonts w:ascii="Tahoma" w:hAnsi="Tahoma" w:cs="Tahoma"/>
          <w:sz w:val="20"/>
          <w:szCs w:val="20"/>
        </w:rPr>
        <w:t xml:space="preserve"> driver’s license and capable of driving in case the university needs a security personnel who is at the same time a driver to </w:t>
      </w:r>
      <w:r w:rsidR="003E04EF" w:rsidRPr="00186F74">
        <w:rPr>
          <w:rFonts w:ascii="Tahoma" w:hAnsi="Tahoma" w:cs="Tahoma"/>
          <w:sz w:val="20"/>
          <w:szCs w:val="20"/>
        </w:rPr>
        <w:lastRenderedPageBreak/>
        <w:t>drive for and secure its officials or employees who render overtime services at nighttime;</w:t>
      </w:r>
    </w:p>
    <w:p w14:paraId="402BEBC4" w14:textId="77777777" w:rsidR="008465D7" w:rsidRPr="00625E9C" w:rsidRDefault="003E04EF" w:rsidP="008465D7">
      <w:pPr>
        <w:pStyle w:val="ListParagraph"/>
        <w:numPr>
          <w:ilvl w:val="0"/>
          <w:numId w:val="21"/>
        </w:numPr>
        <w:spacing w:after="0"/>
        <w:jc w:val="both"/>
        <w:rPr>
          <w:rFonts w:ascii="Tahoma" w:hAnsi="Tahoma" w:cs="Tahoma"/>
          <w:sz w:val="20"/>
          <w:szCs w:val="20"/>
        </w:rPr>
      </w:pPr>
      <w:r w:rsidRPr="00186F74">
        <w:rPr>
          <w:rFonts w:ascii="Tahoma" w:hAnsi="Tahoma" w:cs="Tahoma"/>
          <w:sz w:val="20"/>
          <w:szCs w:val="20"/>
        </w:rPr>
        <w:t>Security supervisors/guards shall pass the written and oral examination and standards set by the client or its representative before posting;</w:t>
      </w:r>
    </w:p>
    <w:p w14:paraId="70009C9C" w14:textId="77777777" w:rsidR="003E04EF" w:rsidRPr="00186F74" w:rsidRDefault="003E04EF" w:rsidP="00625E9C">
      <w:pPr>
        <w:pStyle w:val="ListParagraph"/>
        <w:numPr>
          <w:ilvl w:val="0"/>
          <w:numId w:val="21"/>
        </w:numPr>
        <w:spacing w:after="0"/>
        <w:jc w:val="both"/>
        <w:rPr>
          <w:rFonts w:ascii="Tahoma" w:hAnsi="Tahoma" w:cs="Tahoma"/>
          <w:sz w:val="20"/>
          <w:szCs w:val="20"/>
        </w:rPr>
      </w:pPr>
      <w:r w:rsidRPr="00186F74">
        <w:rPr>
          <w:rFonts w:ascii="Tahoma" w:hAnsi="Tahoma" w:cs="Tahoma"/>
          <w:sz w:val="20"/>
          <w:szCs w:val="20"/>
        </w:rPr>
        <w:t xml:space="preserve">The security agency warrants that security supervisors/guards shall undergo the orientation process upon passing the written and oral examination at least 3 days before the transition date. </w:t>
      </w:r>
    </w:p>
    <w:p w14:paraId="628507C7" w14:textId="77777777" w:rsidR="000F692A" w:rsidRPr="00186F74" w:rsidRDefault="000F692A" w:rsidP="000F692A">
      <w:pPr>
        <w:pStyle w:val="ListParagraph"/>
        <w:spacing w:after="240"/>
        <w:ind w:left="1440"/>
        <w:jc w:val="both"/>
        <w:rPr>
          <w:rFonts w:ascii="Tahoma" w:hAnsi="Tahoma" w:cs="Tahoma"/>
          <w:sz w:val="20"/>
          <w:szCs w:val="20"/>
        </w:rPr>
      </w:pPr>
    </w:p>
    <w:p w14:paraId="248847EB" w14:textId="77777777" w:rsidR="00985C9D" w:rsidRPr="00186F74" w:rsidRDefault="00985C9D" w:rsidP="00C35D60">
      <w:pPr>
        <w:pStyle w:val="ListParagraph"/>
        <w:numPr>
          <w:ilvl w:val="0"/>
          <w:numId w:val="2"/>
        </w:numPr>
        <w:spacing w:after="0"/>
        <w:jc w:val="both"/>
        <w:rPr>
          <w:rFonts w:ascii="Tahoma" w:hAnsi="Tahoma" w:cs="Tahoma"/>
          <w:b/>
          <w:smallCaps/>
          <w:sz w:val="24"/>
          <w:szCs w:val="24"/>
        </w:rPr>
      </w:pPr>
      <w:r w:rsidRPr="00186F74">
        <w:rPr>
          <w:rFonts w:ascii="Tahoma" w:hAnsi="Tahoma" w:cs="Tahoma"/>
          <w:b/>
          <w:smallCaps/>
          <w:sz w:val="24"/>
          <w:szCs w:val="24"/>
        </w:rPr>
        <w:t>Duties and Responsibilities of Security Agency</w:t>
      </w:r>
    </w:p>
    <w:p w14:paraId="1B3BC80F" w14:textId="77777777" w:rsidR="00C35D60" w:rsidRPr="005C4C99" w:rsidRDefault="00C35D60" w:rsidP="005C4C99">
      <w:pPr>
        <w:spacing w:after="0"/>
        <w:jc w:val="both"/>
        <w:rPr>
          <w:rFonts w:ascii="Tahoma" w:hAnsi="Tahoma" w:cs="Tahoma"/>
          <w:b/>
          <w:smallCaps/>
          <w:sz w:val="24"/>
          <w:szCs w:val="24"/>
        </w:rPr>
      </w:pPr>
    </w:p>
    <w:p w14:paraId="5F769813" w14:textId="77777777" w:rsidR="00400B3C" w:rsidRPr="00186F74" w:rsidRDefault="00400B3C" w:rsidP="006624E1">
      <w:pPr>
        <w:pStyle w:val="ListParagraph"/>
        <w:numPr>
          <w:ilvl w:val="0"/>
          <w:numId w:val="7"/>
        </w:numPr>
        <w:spacing w:after="120"/>
        <w:jc w:val="both"/>
        <w:rPr>
          <w:rFonts w:ascii="Tahoma" w:hAnsi="Tahoma" w:cs="Tahoma"/>
          <w:sz w:val="20"/>
          <w:szCs w:val="24"/>
        </w:rPr>
      </w:pPr>
      <w:r w:rsidRPr="00186F74">
        <w:rPr>
          <w:rFonts w:ascii="Tahoma" w:hAnsi="Tahoma" w:cs="Tahoma"/>
          <w:sz w:val="20"/>
          <w:szCs w:val="24"/>
        </w:rPr>
        <w:t>To guard and protect the premises, buildings, vehicles, materials, supplies and other properties of Southern Leyte State University</w:t>
      </w:r>
      <w:r w:rsidR="0028203A" w:rsidRPr="00186F74">
        <w:rPr>
          <w:rFonts w:ascii="Tahoma" w:hAnsi="Tahoma" w:cs="Tahoma"/>
          <w:sz w:val="20"/>
          <w:szCs w:val="24"/>
        </w:rPr>
        <w:t xml:space="preserve"> (SLSU)</w:t>
      </w:r>
      <w:r w:rsidRPr="00186F74">
        <w:rPr>
          <w:rFonts w:ascii="Tahoma" w:hAnsi="Tahoma" w:cs="Tahoma"/>
          <w:sz w:val="20"/>
          <w:szCs w:val="24"/>
        </w:rPr>
        <w:t xml:space="preserve"> including the safeguarding of the employees</w:t>
      </w:r>
      <w:r w:rsidR="006C2E95">
        <w:rPr>
          <w:rFonts w:ascii="Tahoma" w:hAnsi="Tahoma" w:cs="Tahoma"/>
          <w:sz w:val="20"/>
          <w:szCs w:val="24"/>
        </w:rPr>
        <w:t xml:space="preserve"> and students</w:t>
      </w:r>
      <w:r w:rsidRPr="00186F74">
        <w:rPr>
          <w:rFonts w:ascii="Tahoma" w:hAnsi="Tahoma" w:cs="Tahoma"/>
          <w:sz w:val="20"/>
          <w:szCs w:val="24"/>
        </w:rPr>
        <w:t xml:space="preserve"> within the guarded premises and such other offices, installations, facilities and/or projects of the SLSU Main Campus as may be determined from time to time;</w:t>
      </w:r>
    </w:p>
    <w:p w14:paraId="63B50CAF" w14:textId="77777777" w:rsidR="006624E1" w:rsidRPr="00186F74" w:rsidRDefault="006624E1" w:rsidP="006624E1">
      <w:pPr>
        <w:pStyle w:val="ListParagraph"/>
        <w:spacing w:after="120"/>
        <w:ind w:left="1440"/>
        <w:jc w:val="both"/>
        <w:rPr>
          <w:rFonts w:ascii="Tahoma" w:hAnsi="Tahoma" w:cs="Tahoma"/>
          <w:sz w:val="20"/>
          <w:szCs w:val="24"/>
        </w:rPr>
      </w:pPr>
    </w:p>
    <w:p w14:paraId="33B4721D" w14:textId="25B20CE2" w:rsidR="006624E1" w:rsidRPr="00186F74" w:rsidRDefault="00400B3C" w:rsidP="006624E1">
      <w:pPr>
        <w:pStyle w:val="ListParagraph"/>
        <w:numPr>
          <w:ilvl w:val="0"/>
          <w:numId w:val="7"/>
        </w:numPr>
        <w:spacing w:after="0"/>
        <w:jc w:val="both"/>
        <w:rPr>
          <w:rFonts w:ascii="Tahoma" w:hAnsi="Tahoma" w:cs="Tahoma"/>
          <w:sz w:val="20"/>
          <w:szCs w:val="24"/>
        </w:rPr>
      </w:pPr>
      <w:r w:rsidRPr="00186F74">
        <w:rPr>
          <w:rFonts w:ascii="Tahoma" w:hAnsi="Tahoma" w:cs="Tahoma"/>
          <w:sz w:val="20"/>
          <w:szCs w:val="24"/>
        </w:rPr>
        <w:t xml:space="preserve">To provide SLSU with qualified, bonded, uniformed, properly groomed and armed security guards to man the above-mentioned address and to provide </w:t>
      </w:r>
      <w:r w:rsidRPr="002809FA">
        <w:rPr>
          <w:rFonts w:ascii="Tahoma" w:hAnsi="Tahoma" w:cs="Tahoma"/>
          <w:b/>
          <w:bCs/>
          <w:sz w:val="20"/>
          <w:szCs w:val="24"/>
        </w:rPr>
        <w:t>t</w:t>
      </w:r>
      <w:r w:rsidR="003B6B17" w:rsidRPr="002809FA">
        <w:rPr>
          <w:rFonts w:ascii="Tahoma" w:hAnsi="Tahoma" w:cs="Tahoma"/>
          <w:b/>
          <w:bCs/>
          <w:sz w:val="20"/>
          <w:szCs w:val="24"/>
        </w:rPr>
        <w:t>hirtee</w:t>
      </w:r>
      <w:r w:rsidRPr="002809FA">
        <w:rPr>
          <w:rFonts w:ascii="Tahoma" w:hAnsi="Tahoma" w:cs="Tahoma"/>
          <w:b/>
          <w:bCs/>
          <w:sz w:val="20"/>
          <w:szCs w:val="24"/>
        </w:rPr>
        <w:t>n (1</w:t>
      </w:r>
      <w:r w:rsidR="003B6B17" w:rsidRPr="002809FA">
        <w:rPr>
          <w:rFonts w:ascii="Tahoma" w:hAnsi="Tahoma" w:cs="Tahoma"/>
          <w:b/>
          <w:bCs/>
          <w:sz w:val="20"/>
          <w:szCs w:val="24"/>
        </w:rPr>
        <w:t>3</w:t>
      </w:r>
      <w:r w:rsidR="00797A1C" w:rsidRPr="002809FA">
        <w:rPr>
          <w:rFonts w:ascii="Tahoma" w:hAnsi="Tahoma" w:cs="Tahoma"/>
          <w:b/>
          <w:bCs/>
          <w:sz w:val="20"/>
          <w:szCs w:val="24"/>
        </w:rPr>
        <w:t>)</w:t>
      </w:r>
      <w:r w:rsidR="00797A1C" w:rsidRPr="00186F74">
        <w:rPr>
          <w:rFonts w:ascii="Tahoma" w:hAnsi="Tahoma" w:cs="Tahoma"/>
          <w:sz w:val="20"/>
          <w:szCs w:val="24"/>
        </w:rPr>
        <w:t xml:space="preserve"> guards</w:t>
      </w:r>
      <w:r w:rsidR="00EB2C4F">
        <w:rPr>
          <w:rFonts w:ascii="Tahoma" w:hAnsi="Tahoma" w:cs="Tahoma"/>
          <w:sz w:val="20"/>
          <w:szCs w:val="24"/>
        </w:rPr>
        <w:t xml:space="preserve">:  </w:t>
      </w:r>
      <w:r w:rsidR="00EB2C4F" w:rsidRPr="002809FA">
        <w:rPr>
          <w:rFonts w:ascii="Tahoma" w:hAnsi="Tahoma" w:cs="Tahoma"/>
          <w:b/>
          <w:bCs/>
          <w:sz w:val="20"/>
          <w:szCs w:val="24"/>
        </w:rPr>
        <w:t xml:space="preserve">2 female guards and </w:t>
      </w:r>
      <w:r w:rsidR="003B6B17" w:rsidRPr="002809FA">
        <w:rPr>
          <w:rFonts w:ascii="Tahoma" w:hAnsi="Tahoma" w:cs="Tahoma"/>
          <w:b/>
          <w:bCs/>
          <w:sz w:val="20"/>
          <w:szCs w:val="24"/>
        </w:rPr>
        <w:t>11</w:t>
      </w:r>
      <w:r w:rsidR="0083240D" w:rsidRPr="002809FA">
        <w:rPr>
          <w:rFonts w:ascii="Tahoma" w:hAnsi="Tahoma" w:cs="Tahoma"/>
          <w:b/>
          <w:bCs/>
          <w:sz w:val="20"/>
          <w:szCs w:val="24"/>
        </w:rPr>
        <w:t xml:space="preserve"> </w:t>
      </w:r>
      <w:r w:rsidR="00EB2C4F" w:rsidRPr="002809FA">
        <w:rPr>
          <w:rFonts w:ascii="Tahoma" w:hAnsi="Tahoma" w:cs="Tahoma"/>
          <w:b/>
          <w:bCs/>
          <w:sz w:val="20"/>
          <w:szCs w:val="24"/>
        </w:rPr>
        <w:t>male guards</w:t>
      </w:r>
      <w:r w:rsidR="00797A1C" w:rsidRPr="00186F74">
        <w:rPr>
          <w:rFonts w:ascii="Tahoma" w:hAnsi="Tahoma" w:cs="Tahoma"/>
          <w:sz w:val="20"/>
          <w:szCs w:val="24"/>
        </w:rPr>
        <w:t>;</w:t>
      </w:r>
    </w:p>
    <w:p w14:paraId="2C8A8287" w14:textId="77777777" w:rsidR="006624E1" w:rsidRPr="00186F74" w:rsidRDefault="006624E1" w:rsidP="006624E1">
      <w:pPr>
        <w:pStyle w:val="ListParagraph"/>
        <w:spacing w:after="0"/>
        <w:ind w:left="1440"/>
        <w:jc w:val="both"/>
        <w:rPr>
          <w:rFonts w:ascii="Tahoma" w:hAnsi="Tahoma" w:cs="Tahoma"/>
          <w:sz w:val="20"/>
          <w:szCs w:val="24"/>
        </w:rPr>
      </w:pPr>
    </w:p>
    <w:p w14:paraId="58BE2D2A" w14:textId="77777777" w:rsidR="006624E1" w:rsidRPr="00186F74" w:rsidRDefault="00797A1C" w:rsidP="006624E1">
      <w:pPr>
        <w:pStyle w:val="ListParagraph"/>
        <w:numPr>
          <w:ilvl w:val="0"/>
          <w:numId w:val="7"/>
        </w:numPr>
        <w:spacing w:after="0"/>
        <w:jc w:val="both"/>
        <w:rPr>
          <w:rFonts w:ascii="Tahoma" w:hAnsi="Tahoma" w:cs="Tahoma"/>
          <w:sz w:val="20"/>
          <w:szCs w:val="24"/>
        </w:rPr>
      </w:pPr>
      <w:r w:rsidRPr="00186F74">
        <w:rPr>
          <w:rFonts w:ascii="Tahoma" w:hAnsi="Tahoma" w:cs="Tahoma"/>
          <w:sz w:val="20"/>
          <w:szCs w:val="24"/>
        </w:rPr>
        <w:t>The Security Agency warrants that all guards that will be assigned to SLSU</w:t>
      </w:r>
      <w:r w:rsidR="0028203A" w:rsidRPr="00186F74">
        <w:rPr>
          <w:rFonts w:ascii="Tahoma" w:hAnsi="Tahoma" w:cs="Tahoma"/>
          <w:sz w:val="20"/>
          <w:szCs w:val="24"/>
        </w:rPr>
        <w:t xml:space="preserve"> </w:t>
      </w:r>
      <w:r w:rsidRPr="00186F74">
        <w:rPr>
          <w:rFonts w:ascii="Tahoma" w:hAnsi="Tahoma" w:cs="Tahoma"/>
          <w:sz w:val="20"/>
          <w:szCs w:val="24"/>
        </w:rPr>
        <w:t>possess the qualifications prescribed in Republic Act 5487, as amended by Presidential Decree 11-A dated February 17, 1973, entitled ‘An Act to Regulate the Organization and Operation of the Private Detective, Watchman, or Security Guard Agencies and the PNP Rules and Regulations Implementing R.A. 5487 as amended on April 2004.  The Security Agency must submit certified true copies of said licenses, required clearances and certificates to S</w:t>
      </w:r>
      <w:r w:rsidR="0028203A" w:rsidRPr="00186F74">
        <w:rPr>
          <w:rFonts w:ascii="Tahoma" w:hAnsi="Tahoma" w:cs="Tahoma"/>
          <w:sz w:val="20"/>
          <w:szCs w:val="24"/>
        </w:rPr>
        <w:t>L</w:t>
      </w:r>
      <w:r w:rsidRPr="00186F74">
        <w:rPr>
          <w:rFonts w:ascii="Tahoma" w:hAnsi="Tahoma" w:cs="Tahoma"/>
          <w:sz w:val="20"/>
          <w:szCs w:val="24"/>
        </w:rPr>
        <w:t>SU</w:t>
      </w:r>
      <w:r w:rsidR="0028203A" w:rsidRPr="00186F74">
        <w:rPr>
          <w:rFonts w:ascii="Tahoma" w:hAnsi="Tahoma" w:cs="Tahoma"/>
          <w:sz w:val="20"/>
          <w:szCs w:val="24"/>
        </w:rPr>
        <w:t xml:space="preserve"> Main Campus</w:t>
      </w:r>
      <w:r w:rsidRPr="00186F74">
        <w:rPr>
          <w:rFonts w:ascii="Tahoma" w:hAnsi="Tahoma" w:cs="Tahoma"/>
          <w:sz w:val="20"/>
          <w:szCs w:val="24"/>
        </w:rPr>
        <w:t xml:space="preserve"> before deployment of guards;</w:t>
      </w:r>
    </w:p>
    <w:p w14:paraId="12D77FF9" w14:textId="77777777" w:rsidR="006624E1" w:rsidRPr="00186F74" w:rsidRDefault="006624E1" w:rsidP="006624E1">
      <w:pPr>
        <w:spacing w:after="0"/>
        <w:jc w:val="both"/>
        <w:rPr>
          <w:rFonts w:ascii="Tahoma" w:hAnsi="Tahoma" w:cs="Tahoma"/>
          <w:sz w:val="20"/>
          <w:szCs w:val="24"/>
        </w:rPr>
      </w:pPr>
    </w:p>
    <w:p w14:paraId="70553385" w14:textId="77777777" w:rsidR="00797A1C" w:rsidRPr="00186F74" w:rsidRDefault="00797A1C" w:rsidP="006624E1">
      <w:pPr>
        <w:pStyle w:val="ListParagraph"/>
        <w:numPr>
          <w:ilvl w:val="0"/>
          <w:numId w:val="7"/>
        </w:numPr>
        <w:spacing w:after="0"/>
        <w:jc w:val="both"/>
        <w:rPr>
          <w:rFonts w:ascii="Tahoma" w:hAnsi="Tahoma" w:cs="Tahoma"/>
          <w:sz w:val="20"/>
          <w:szCs w:val="24"/>
        </w:rPr>
      </w:pPr>
      <w:r w:rsidRPr="00186F74">
        <w:rPr>
          <w:rFonts w:ascii="Tahoma" w:hAnsi="Tahoma" w:cs="Tahoma"/>
          <w:sz w:val="20"/>
          <w:szCs w:val="24"/>
        </w:rPr>
        <w:t>SLSU reserves the right to approve, on basis of personnel files furnished by the Security Agency, the selection of the security force assigned to SLSU</w:t>
      </w:r>
      <w:r w:rsidR="0028203A" w:rsidRPr="00186F74">
        <w:rPr>
          <w:rFonts w:ascii="Tahoma" w:hAnsi="Tahoma" w:cs="Tahoma"/>
          <w:sz w:val="20"/>
          <w:szCs w:val="24"/>
        </w:rPr>
        <w:t xml:space="preserve"> </w:t>
      </w:r>
      <w:r w:rsidRPr="00186F74">
        <w:rPr>
          <w:rFonts w:ascii="Tahoma" w:hAnsi="Tahoma" w:cs="Tahoma"/>
          <w:sz w:val="20"/>
          <w:szCs w:val="24"/>
        </w:rPr>
        <w:t>before they are actually posted.  For this purpose, the Security Agency agrees to submit to SLSU for its review the bio-data of its candidates at least 15 days before the transition date;</w:t>
      </w:r>
    </w:p>
    <w:p w14:paraId="0FA65AC6" w14:textId="77777777" w:rsidR="006624E1" w:rsidRPr="00186F74" w:rsidRDefault="006624E1" w:rsidP="006624E1">
      <w:pPr>
        <w:spacing w:after="0"/>
        <w:jc w:val="both"/>
        <w:rPr>
          <w:rFonts w:ascii="Tahoma" w:hAnsi="Tahoma" w:cs="Tahoma"/>
          <w:sz w:val="20"/>
          <w:szCs w:val="24"/>
        </w:rPr>
      </w:pPr>
    </w:p>
    <w:p w14:paraId="7BF50F4E" w14:textId="77777777" w:rsidR="006624E1" w:rsidRPr="00186F74" w:rsidRDefault="00B111A9" w:rsidP="006624E1">
      <w:pPr>
        <w:pStyle w:val="ListParagraph"/>
        <w:numPr>
          <w:ilvl w:val="0"/>
          <w:numId w:val="7"/>
        </w:numPr>
        <w:spacing w:after="0"/>
        <w:jc w:val="both"/>
        <w:rPr>
          <w:rFonts w:ascii="Tahoma" w:hAnsi="Tahoma" w:cs="Tahoma"/>
          <w:sz w:val="20"/>
          <w:szCs w:val="24"/>
        </w:rPr>
      </w:pPr>
      <w:r w:rsidRPr="00186F74">
        <w:rPr>
          <w:rFonts w:ascii="Tahoma" w:hAnsi="Tahoma" w:cs="Tahoma"/>
          <w:sz w:val="20"/>
          <w:szCs w:val="24"/>
        </w:rPr>
        <w:t xml:space="preserve">Security supervisors/guards </w:t>
      </w:r>
      <w:r w:rsidR="000B149F" w:rsidRPr="00186F74">
        <w:rPr>
          <w:rFonts w:ascii="Tahoma" w:hAnsi="Tahoma" w:cs="Tahoma"/>
          <w:sz w:val="20"/>
          <w:szCs w:val="24"/>
        </w:rPr>
        <w:t>shall pass the written and oral examination and standards set by the client or its representative before posting;</w:t>
      </w:r>
    </w:p>
    <w:p w14:paraId="03591814" w14:textId="77777777" w:rsidR="006624E1" w:rsidRPr="00186F74" w:rsidRDefault="006624E1" w:rsidP="006624E1">
      <w:pPr>
        <w:spacing w:after="0"/>
        <w:jc w:val="both"/>
        <w:rPr>
          <w:rFonts w:ascii="Tahoma" w:hAnsi="Tahoma" w:cs="Tahoma"/>
          <w:sz w:val="20"/>
          <w:szCs w:val="24"/>
        </w:rPr>
      </w:pPr>
    </w:p>
    <w:p w14:paraId="0BFD6ABF" w14:textId="77777777" w:rsidR="000B149F" w:rsidRPr="00186F74" w:rsidRDefault="000B149F" w:rsidP="006624E1">
      <w:pPr>
        <w:pStyle w:val="ListParagraph"/>
        <w:numPr>
          <w:ilvl w:val="0"/>
          <w:numId w:val="7"/>
        </w:numPr>
        <w:spacing w:after="0"/>
        <w:jc w:val="both"/>
        <w:rPr>
          <w:rFonts w:ascii="Tahoma" w:hAnsi="Tahoma" w:cs="Tahoma"/>
          <w:sz w:val="20"/>
          <w:szCs w:val="24"/>
        </w:rPr>
      </w:pPr>
      <w:r w:rsidRPr="00186F74">
        <w:rPr>
          <w:rFonts w:ascii="Tahoma" w:hAnsi="Tahoma" w:cs="Tahoma"/>
          <w:sz w:val="20"/>
          <w:szCs w:val="24"/>
        </w:rPr>
        <w:t>The security agency warrants that security supervisors/guards shall undergo the orientation process upon passing the written and oral examination at least 3 days before posting;</w:t>
      </w:r>
    </w:p>
    <w:p w14:paraId="13F4CCB3" w14:textId="77777777" w:rsidR="006624E1" w:rsidRPr="00186F74" w:rsidRDefault="006624E1" w:rsidP="006624E1">
      <w:pPr>
        <w:spacing w:after="0"/>
        <w:jc w:val="both"/>
        <w:rPr>
          <w:rFonts w:ascii="Tahoma" w:hAnsi="Tahoma" w:cs="Tahoma"/>
          <w:sz w:val="20"/>
          <w:szCs w:val="24"/>
        </w:rPr>
      </w:pPr>
    </w:p>
    <w:p w14:paraId="315DA20E" w14:textId="77777777" w:rsidR="000B149F" w:rsidRPr="00186F74" w:rsidRDefault="000B149F" w:rsidP="006624E1">
      <w:pPr>
        <w:pStyle w:val="ListParagraph"/>
        <w:numPr>
          <w:ilvl w:val="0"/>
          <w:numId w:val="7"/>
        </w:numPr>
        <w:spacing w:after="0"/>
        <w:jc w:val="both"/>
        <w:rPr>
          <w:rFonts w:ascii="Tahoma" w:hAnsi="Tahoma" w:cs="Tahoma"/>
          <w:sz w:val="20"/>
          <w:szCs w:val="24"/>
        </w:rPr>
      </w:pPr>
      <w:r w:rsidRPr="00186F74">
        <w:rPr>
          <w:rFonts w:ascii="Tahoma" w:hAnsi="Tahoma" w:cs="Tahoma"/>
          <w:sz w:val="20"/>
          <w:szCs w:val="24"/>
        </w:rPr>
        <w:t>To equip each detailed guard with firearms, equipment and other paraphernalia when actually on post as prescribed by pertinent laws and regulations including transport facilities of at least one motorcycle;</w:t>
      </w:r>
    </w:p>
    <w:p w14:paraId="701EC14F" w14:textId="77777777" w:rsidR="006624E1" w:rsidRPr="00186F74" w:rsidRDefault="006624E1" w:rsidP="006624E1">
      <w:pPr>
        <w:spacing w:after="0"/>
        <w:jc w:val="both"/>
        <w:rPr>
          <w:rFonts w:ascii="Tahoma" w:hAnsi="Tahoma" w:cs="Tahoma"/>
          <w:sz w:val="20"/>
          <w:szCs w:val="24"/>
        </w:rPr>
      </w:pPr>
    </w:p>
    <w:p w14:paraId="66EAE5D0" w14:textId="77777777" w:rsidR="006624E1" w:rsidRDefault="006624E1" w:rsidP="00762DAB">
      <w:pPr>
        <w:pStyle w:val="ListParagraph"/>
        <w:numPr>
          <w:ilvl w:val="0"/>
          <w:numId w:val="7"/>
        </w:numPr>
        <w:spacing w:before="120" w:after="240"/>
        <w:jc w:val="both"/>
        <w:rPr>
          <w:rFonts w:ascii="Tahoma" w:hAnsi="Tahoma" w:cs="Tahoma"/>
          <w:sz w:val="20"/>
          <w:szCs w:val="24"/>
        </w:rPr>
      </w:pPr>
      <w:r w:rsidRPr="00186F74">
        <w:rPr>
          <w:rFonts w:ascii="Tahoma" w:hAnsi="Tahoma" w:cs="Tahoma"/>
          <w:sz w:val="20"/>
          <w:szCs w:val="24"/>
        </w:rPr>
        <w:t>The Security Agency warrants that each guard shall be familiar with the use and care of weapons/equipment entrusted to them, and shall undergo periodic training to improve proficiency in the use of the same;</w:t>
      </w:r>
    </w:p>
    <w:p w14:paraId="5C7F4EFA" w14:textId="77777777" w:rsidR="00342B5D" w:rsidRPr="00342B5D" w:rsidRDefault="00342B5D" w:rsidP="00342B5D">
      <w:pPr>
        <w:pStyle w:val="ListParagraph"/>
        <w:rPr>
          <w:rFonts w:ascii="Tahoma" w:hAnsi="Tahoma" w:cs="Tahoma"/>
          <w:sz w:val="20"/>
          <w:szCs w:val="24"/>
        </w:rPr>
      </w:pPr>
    </w:p>
    <w:p w14:paraId="1B05B4AC" w14:textId="77777777" w:rsidR="00342B5D" w:rsidRDefault="00342B5D" w:rsidP="00342B5D">
      <w:pPr>
        <w:pStyle w:val="ListParagraph"/>
        <w:spacing w:before="120" w:after="240"/>
        <w:ind w:left="1440"/>
        <w:jc w:val="both"/>
        <w:rPr>
          <w:rFonts w:ascii="Tahoma" w:hAnsi="Tahoma" w:cs="Tahoma"/>
          <w:sz w:val="20"/>
          <w:szCs w:val="24"/>
        </w:rPr>
      </w:pPr>
    </w:p>
    <w:p w14:paraId="44F0FAE2" w14:textId="77777777" w:rsidR="00342B5D" w:rsidRPr="00186F74" w:rsidRDefault="00342B5D" w:rsidP="00342B5D">
      <w:pPr>
        <w:pStyle w:val="ListParagraph"/>
        <w:spacing w:before="120" w:after="240"/>
        <w:ind w:left="1440"/>
        <w:jc w:val="both"/>
        <w:rPr>
          <w:rFonts w:ascii="Tahoma" w:hAnsi="Tahoma" w:cs="Tahoma"/>
          <w:sz w:val="20"/>
          <w:szCs w:val="24"/>
        </w:rPr>
      </w:pPr>
    </w:p>
    <w:p w14:paraId="6BD5861E" w14:textId="77777777" w:rsidR="006624E1" w:rsidRPr="00186F74" w:rsidRDefault="006624E1" w:rsidP="006624E1">
      <w:pPr>
        <w:pStyle w:val="ListParagraph"/>
        <w:spacing w:after="240"/>
        <w:ind w:left="1440"/>
        <w:jc w:val="both"/>
        <w:rPr>
          <w:rFonts w:ascii="Tahoma" w:hAnsi="Tahoma" w:cs="Tahoma"/>
          <w:sz w:val="20"/>
          <w:szCs w:val="24"/>
        </w:rPr>
      </w:pPr>
    </w:p>
    <w:p w14:paraId="79871AD1" w14:textId="77777777" w:rsidR="000B149F" w:rsidRPr="00186F74" w:rsidRDefault="000B149F" w:rsidP="00762DAB">
      <w:pPr>
        <w:pStyle w:val="ListParagraph"/>
        <w:numPr>
          <w:ilvl w:val="0"/>
          <w:numId w:val="7"/>
        </w:numPr>
        <w:spacing w:after="240"/>
        <w:jc w:val="both"/>
        <w:rPr>
          <w:rFonts w:ascii="Tahoma" w:hAnsi="Tahoma" w:cs="Tahoma"/>
          <w:sz w:val="20"/>
          <w:szCs w:val="24"/>
        </w:rPr>
      </w:pPr>
      <w:r w:rsidRPr="00186F74">
        <w:rPr>
          <w:rFonts w:ascii="Tahoma" w:hAnsi="Tahoma" w:cs="Tahoma"/>
          <w:sz w:val="20"/>
          <w:szCs w:val="24"/>
        </w:rPr>
        <w:t xml:space="preserve">The Security Agency warrants that each guard shall </w:t>
      </w:r>
      <w:r w:rsidR="004A5214" w:rsidRPr="00186F74">
        <w:rPr>
          <w:rFonts w:ascii="Tahoma" w:hAnsi="Tahoma" w:cs="Tahoma"/>
          <w:sz w:val="20"/>
          <w:szCs w:val="24"/>
        </w:rPr>
        <w:t>un</w:t>
      </w:r>
      <w:r w:rsidRPr="00186F74">
        <w:rPr>
          <w:rFonts w:ascii="Tahoma" w:hAnsi="Tahoma" w:cs="Tahoma"/>
          <w:sz w:val="20"/>
          <w:szCs w:val="24"/>
        </w:rPr>
        <w:t>dergo refresher course in a quarterly basis in school security, firefighting, bomb and bomb threat awareness and response, disaster risk reduction management, public relation, mob control and proper use/safe gun handling;</w:t>
      </w:r>
    </w:p>
    <w:p w14:paraId="4F1CAFBF" w14:textId="77777777" w:rsidR="006624E1" w:rsidRPr="00186F74" w:rsidRDefault="006624E1" w:rsidP="006624E1">
      <w:pPr>
        <w:pStyle w:val="ListParagraph"/>
        <w:rPr>
          <w:rFonts w:ascii="Tahoma" w:hAnsi="Tahoma" w:cs="Tahoma"/>
          <w:sz w:val="20"/>
          <w:szCs w:val="24"/>
        </w:rPr>
      </w:pPr>
    </w:p>
    <w:p w14:paraId="1A8F1AEA" w14:textId="77777777" w:rsidR="006624E1" w:rsidRPr="00186F74" w:rsidRDefault="00C35D60" w:rsidP="00400B3C">
      <w:pPr>
        <w:pStyle w:val="ListParagraph"/>
        <w:numPr>
          <w:ilvl w:val="0"/>
          <w:numId w:val="7"/>
        </w:numPr>
        <w:spacing w:after="240"/>
        <w:jc w:val="both"/>
        <w:rPr>
          <w:rFonts w:ascii="Tahoma" w:hAnsi="Tahoma" w:cs="Tahoma"/>
          <w:sz w:val="20"/>
          <w:szCs w:val="24"/>
        </w:rPr>
      </w:pPr>
      <w:r w:rsidRPr="00186F74">
        <w:rPr>
          <w:rFonts w:ascii="Tahoma" w:hAnsi="Tahoma" w:cs="Tahoma"/>
          <w:sz w:val="20"/>
          <w:szCs w:val="24"/>
        </w:rPr>
        <w:t>To make a thorough inspection, and maintain record and adequate control of all incoming and outgoing persons, including vehicles, containers, bags, deliveries and properties entering and leaving SLSU offices and premises;</w:t>
      </w:r>
    </w:p>
    <w:p w14:paraId="7F084564" w14:textId="77777777" w:rsidR="00C35D60" w:rsidRPr="00186F74" w:rsidRDefault="00C35D60" w:rsidP="00C35D60">
      <w:pPr>
        <w:pStyle w:val="ListParagraph"/>
        <w:rPr>
          <w:rFonts w:ascii="Tahoma" w:hAnsi="Tahoma" w:cs="Tahoma"/>
          <w:sz w:val="20"/>
          <w:szCs w:val="24"/>
        </w:rPr>
      </w:pPr>
    </w:p>
    <w:p w14:paraId="7B5B0AFB" w14:textId="77777777" w:rsidR="00C35D60" w:rsidRPr="00186F74" w:rsidRDefault="00C35D60" w:rsidP="00400B3C">
      <w:pPr>
        <w:pStyle w:val="ListParagraph"/>
        <w:numPr>
          <w:ilvl w:val="0"/>
          <w:numId w:val="7"/>
        </w:numPr>
        <w:spacing w:after="240"/>
        <w:jc w:val="both"/>
        <w:rPr>
          <w:rFonts w:ascii="Tahoma" w:hAnsi="Tahoma" w:cs="Tahoma"/>
          <w:sz w:val="20"/>
          <w:szCs w:val="24"/>
        </w:rPr>
      </w:pPr>
      <w:r w:rsidRPr="00186F74">
        <w:rPr>
          <w:rFonts w:ascii="Tahoma" w:hAnsi="Tahoma" w:cs="Tahoma"/>
          <w:sz w:val="20"/>
          <w:szCs w:val="24"/>
        </w:rPr>
        <w:t>To prevent the entry of unauthorized persons in the area, and, if this cannot be done peacefully within the guards normal duty, to report the same to SLSU in whose legal course of action the guards shall assist without, however, arrogating police power unto themselves or the authority and functions of the police and other peace officers;</w:t>
      </w:r>
    </w:p>
    <w:p w14:paraId="6EC1308C" w14:textId="77777777" w:rsidR="00C35D60" w:rsidRPr="00186F74" w:rsidRDefault="00C35D60" w:rsidP="00C35D60">
      <w:pPr>
        <w:pStyle w:val="ListParagraph"/>
        <w:rPr>
          <w:rFonts w:ascii="Tahoma" w:hAnsi="Tahoma" w:cs="Tahoma"/>
          <w:sz w:val="20"/>
          <w:szCs w:val="24"/>
        </w:rPr>
      </w:pPr>
    </w:p>
    <w:p w14:paraId="04706452" w14:textId="77777777" w:rsidR="00C35D60" w:rsidRPr="00186F74" w:rsidRDefault="00C35D60" w:rsidP="00400B3C">
      <w:pPr>
        <w:pStyle w:val="ListParagraph"/>
        <w:numPr>
          <w:ilvl w:val="0"/>
          <w:numId w:val="7"/>
        </w:numPr>
        <w:spacing w:after="240"/>
        <w:jc w:val="both"/>
        <w:rPr>
          <w:rFonts w:ascii="Tahoma" w:hAnsi="Tahoma" w:cs="Tahoma"/>
          <w:sz w:val="20"/>
          <w:szCs w:val="24"/>
        </w:rPr>
      </w:pPr>
      <w:r w:rsidRPr="00186F74">
        <w:rPr>
          <w:rFonts w:ascii="Tahoma" w:hAnsi="Tahoma" w:cs="Tahoma"/>
          <w:sz w:val="20"/>
          <w:szCs w:val="24"/>
        </w:rPr>
        <w:t>To submit a weekly report (Situa</w:t>
      </w:r>
      <w:r w:rsidR="0028203A" w:rsidRPr="00186F74">
        <w:rPr>
          <w:rFonts w:ascii="Tahoma" w:hAnsi="Tahoma" w:cs="Tahoma"/>
          <w:sz w:val="20"/>
          <w:szCs w:val="24"/>
        </w:rPr>
        <w:t xml:space="preserve">tion Report, Inspection Report, </w:t>
      </w:r>
      <w:r w:rsidRPr="00186F74">
        <w:rPr>
          <w:rFonts w:ascii="Tahoma" w:hAnsi="Tahoma" w:cs="Tahoma"/>
          <w:sz w:val="20"/>
          <w:szCs w:val="24"/>
        </w:rPr>
        <w:t>Event Security Plan) to SL</w:t>
      </w:r>
      <w:r w:rsidR="0028203A" w:rsidRPr="00186F74">
        <w:rPr>
          <w:rFonts w:ascii="Tahoma" w:hAnsi="Tahoma" w:cs="Tahoma"/>
          <w:sz w:val="20"/>
          <w:szCs w:val="24"/>
        </w:rPr>
        <w:t>S</w:t>
      </w:r>
      <w:r w:rsidRPr="00186F74">
        <w:rPr>
          <w:rFonts w:ascii="Tahoma" w:hAnsi="Tahoma" w:cs="Tahoma"/>
          <w:sz w:val="20"/>
          <w:szCs w:val="24"/>
        </w:rPr>
        <w:t>U to be delivered not later than the 3</w:t>
      </w:r>
      <w:r w:rsidRPr="00186F74">
        <w:rPr>
          <w:rFonts w:ascii="Tahoma" w:hAnsi="Tahoma" w:cs="Tahoma"/>
          <w:sz w:val="20"/>
          <w:szCs w:val="24"/>
          <w:vertAlign w:val="superscript"/>
        </w:rPr>
        <w:t>rd</w:t>
      </w:r>
      <w:r w:rsidRPr="00186F74">
        <w:rPr>
          <w:rFonts w:ascii="Tahoma" w:hAnsi="Tahoma" w:cs="Tahoma"/>
          <w:sz w:val="20"/>
          <w:szCs w:val="24"/>
        </w:rPr>
        <w:t xml:space="preserve"> working day of the following week regarding the manner the Security Agency has rendered security protection to </w:t>
      </w:r>
      <w:r w:rsidR="002E0961">
        <w:rPr>
          <w:rFonts w:ascii="Tahoma" w:hAnsi="Tahoma" w:cs="Tahoma"/>
          <w:sz w:val="20"/>
          <w:szCs w:val="24"/>
        </w:rPr>
        <w:t>Southern Leyte State University</w:t>
      </w:r>
      <w:r w:rsidRPr="00186F74">
        <w:rPr>
          <w:rFonts w:ascii="Tahoma" w:hAnsi="Tahoma" w:cs="Tahoma"/>
          <w:sz w:val="20"/>
          <w:szCs w:val="24"/>
        </w:rPr>
        <w:t>.  The Security Agency shall at all times maintain a Daily Logbook in all guard posts where daily events are entered which shall always be available for inspection by authorized personnel of SL</w:t>
      </w:r>
      <w:r w:rsidR="0028203A" w:rsidRPr="00186F74">
        <w:rPr>
          <w:rFonts w:ascii="Tahoma" w:hAnsi="Tahoma" w:cs="Tahoma"/>
          <w:sz w:val="20"/>
          <w:szCs w:val="24"/>
        </w:rPr>
        <w:t>S</w:t>
      </w:r>
      <w:r w:rsidR="002E0961">
        <w:rPr>
          <w:rFonts w:ascii="Tahoma" w:hAnsi="Tahoma" w:cs="Tahoma"/>
          <w:sz w:val="20"/>
          <w:szCs w:val="24"/>
        </w:rPr>
        <w:t>U</w:t>
      </w:r>
      <w:r w:rsidRPr="00186F74">
        <w:rPr>
          <w:rFonts w:ascii="Tahoma" w:hAnsi="Tahoma" w:cs="Tahoma"/>
          <w:sz w:val="20"/>
          <w:szCs w:val="24"/>
        </w:rPr>
        <w:t>;</w:t>
      </w:r>
    </w:p>
    <w:p w14:paraId="66C56232" w14:textId="77777777" w:rsidR="00C35D60" w:rsidRPr="00186F74" w:rsidRDefault="00C35D60" w:rsidP="00C35D60">
      <w:pPr>
        <w:pStyle w:val="ListParagraph"/>
        <w:rPr>
          <w:rFonts w:ascii="Tahoma" w:hAnsi="Tahoma" w:cs="Tahoma"/>
          <w:sz w:val="20"/>
          <w:szCs w:val="24"/>
        </w:rPr>
      </w:pPr>
    </w:p>
    <w:p w14:paraId="3D551226" w14:textId="77777777" w:rsidR="00C35D60" w:rsidRPr="00186F74" w:rsidRDefault="00C35D60" w:rsidP="00400B3C">
      <w:pPr>
        <w:pStyle w:val="ListParagraph"/>
        <w:numPr>
          <w:ilvl w:val="0"/>
          <w:numId w:val="7"/>
        </w:numPr>
        <w:spacing w:after="240"/>
        <w:jc w:val="both"/>
        <w:rPr>
          <w:rFonts w:ascii="Tahoma" w:hAnsi="Tahoma" w:cs="Tahoma"/>
          <w:sz w:val="20"/>
          <w:szCs w:val="24"/>
        </w:rPr>
      </w:pPr>
      <w:r w:rsidRPr="00186F74">
        <w:rPr>
          <w:rFonts w:ascii="Tahoma" w:hAnsi="Tahoma" w:cs="Tahoma"/>
          <w:sz w:val="20"/>
          <w:szCs w:val="24"/>
        </w:rPr>
        <w:t>To conduct immediate investigation on breach of security by any person within SLSU premises including but not limited to commission of crimes against persons or property and to make and submit a report thereof within the day of the occurrence of any untoward incident;</w:t>
      </w:r>
    </w:p>
    <w:p w14:paraId="03A60A8F" w14:textId="77777777" w:rsidR="00C35D60" w:rsidRPr="00186F74" w:rsidRDefault="00C35D60" w:rsidP="00C35D60">
      <w:pPr>
        <w:pStyle w:val="ListParagraph"/>
        <w:rPr>
          <w:rFonts w:ascii="Tahoma" w:hAnsi="Tahoma" w:cs="Tahoma"/>
          <w:sz w:val="20"/>
          <w:szCs w:val="24"/>
        </w:rPr>
      </w:pPr>
    </w:p>
    <w:p w14:paraId="13EFBFC2" w14:textId="77777777" w:rsidR="00C35D60" w:rsidRPr="00186F74" w:rsidRDefault="00C35D60" w:rsidP="00400B3C">
      <w:pPr>
        <w:pStyle w:val="ListParagraph"/>
        <w:numPr>
          <w:ilvl w:val="0"/>
          <w:numId w:val="7"/>
        </w:numPr>
        <w:spacing w:after="240"/>
        <w:jc w:val="both"/>
        <w:rPr>
          <w:rFonts w:ascii="Tahoma" w:hAnsi="Tahoma" w:cs="Tahoma"/>
          <w:sz w:val="20"/>
          <w:szCs w:val="24"/>
        </w:rPr>
      </w:pPr>
      <w:r w:rsidRPr="00186F74">
        <w:rPr>
          <w:rFonts w:ascii="Tahoma" w:hAnsi="Tahoma" w:cs="Tahoma"/>
          <w:sz w:val="20"/>
          <w:szCs w:val="24"/>
        </w:rPr>
        <w:t>Security Agency shall submit an amended day to day operational activities, and contingency and emergency plans in case of instit</w:t>
      </w:r>
      <w:r w:rsidR="000F0253" w:rsidRPr="00186F74">
        <w:rPr>
          <w:rFonts w:ascii="Tahoma" w:hAnsi="Tahoma" w:cs="Tahoma"/>
          <w:sz w:val="20"/>
          <w:szCs w:val="24"/>
        </w:rPr>
        <w:t>utional unrest, public disorder, or natural calamity;</w:t>
      </w:r>
    </w:p>
    <w:p w14:paraId="6F9C249B" w14:textId="77777777" w:rsidR="000F0253" w:rsidRPr="00186F74" w:rsidRDefault="000F0253" w:rsidP="000F0253">
      <w:pPr>
        <w:pStyle w:val="ListParagraph"/>
        <w:rPr>
          <w:rFonts w:ascii="Tahoma" w:hAnsi="Tahoma" w:cs="Tahoma"/>
          <w:sz w:val="20"/>
          <w:szCs w:val="24"/>
        </w:rPr>
      </w:pPr>
    </w:p>
    <w:p w14:paraId="543531D0" w14:textId="77777777" w:rsidR="000F0253" w:rsidRPr="00186F74" w:rsidRDefault="000F0253" w:rsidP="00400B3C">
      <w:pPr>
        <w:pStyle w:val="ListParagraph"/>
        <w:numPr>
          <w:ilvl w:val="0"/>
          <w:numId w:val="7"/>
        </w:numPr>
        <w:spacing w:after="240"/>
        <w:jc w:val="both"/>
        <w:rPr>
          <w:rFonts w:ascii="Tahoma" w:hAnsi="Tahoma" w:cs="Tahoma"/>
          <w:sz w:val="20"/>
          <w:szCs w:val="24"/>
        </w:rPr>
      </w:pPr>
      <w:r w:rsidRPr="00186F74">
        <w:rPr>
          <w:rFonts w:ascii="Tahoma" w:hAnsi="Tahoma" w:cs="Tahoma"/>
          <w:sz w:val="20"/>
          <w:szCs w:val="24"/>
        </w:rPr>
        <w:t>To ensure that guards are assigned no longer than two (2) weeks at a time in a particular post;</w:t>
      </w:r>
    </w:p>
    <w:p w14:paraId="17C4DACC" w14:textId="77777777" w:rsidR="000F0253" w:rsidRPr="00186F74" w:rsidRDefault="000F0253" w:rsidP="000F0253">
      <w:pPr>
        <w:pStyle w:val="ListParagraph"/>
        <w:rPr>
          <w:rFonts w:ascii="Tahoma" w:hAnsi="Tahoma" w:cs="Tahoma"/>
          <w:sz w:val="20"/>
          <w:szCs w:val="24"/>
        </w:rPr>
      </w:pPr>
    </w:p>
    <w:p w14:paraId="760A7C9A" w14:textId="77777777" w:rsidR="000F0253" w:rsidRPr="00186F74" w:rsidRDefault="000F0253" w:rsidP="00400B3C">
      <w:pPr>
        <w:pStyle w:val="ListParagraph"/>
        <w:numPr>
          <w:ilvl w:val="0"/>
          <w:numId w:val="7"/>
        </w:numPr>
        <w:spacing w:after="240"/>
        <w:jc w:val="both"/>
        <w:rPr>
          <w:rFonts w:ascii="Tahoma" w:hAnsi="Tahoma" w:cs="Tahoma"/>
          <w:sz w:val="20"/>
          <w:szCs w:val="24"/>
        </w:rPr>
      </w:pPr>
      <w:r w:rsidRPr="00186F74">
        <w:rPr>
          <w:rFonts w:ascii="Tahoma" w:hAnsi="Tahoma" w:cs="Tahoma"/>
          <w:sz w:val="20"/>
          <w:szCs w:val="24"/>
        </w:rPr>
        <w:t>To change or replace any or all guards within seventy-two (72) hours upon request by SLSU in writing due to unsatisfactory performance;</w:t>
      </w:r>
    </w:p>
    <w:p w14:paraId="0B5B1E81" w14:textId="77777777" w:rsidR="0085038D" w:rsidRPr="00186F74" w:rsidRDefault="0085038D" w:rsidP="0085038D">
      <w:pPr>
        <w:pStyle w:val="ListParagraph"/>
        <w:rPr>
          <w:rFonts w:ascii="Tahoma" w:hAnsi="Tahoma" w:cs="Tahoma"/>
          <w:sz w:val="20"/>
          <w:szCs w:val="24"/>
        </w:rPr>
      </w:pPr>
    </w:p>
    <w:p w14:paraId="41ADE666" w14:textId="77777777" w:rsidR="0085038D" w:rsidRPr="00186F74" w:rsidRDefault="0085038D" w:rsidP="00400B3C">
      <w:pPr>
        <w:pStyle w:val="ListParagraph"/>
        <w:numPr>
          <w:ilvl w:val="0"/>
          <w:numId w:val="7"/>
        </w:numPr>
        <w:spacing w:after="240"/>
        <w:jc w:val="both"/>
        <w:rPr>
          <w:rFonts w:ascii="Tahoma" w:hAnsi="Tahoma" w:cs="Tahoma"/>
          <w:sz w:val="20"/>
          <w:szCs w:val="24"/>
        </w:rPr>
      </w:pPr>
      <w:r w:rsidRPr="00186F74">
        <w:rPr>
          <w:rFonts w:ascii="Tahoma" w:hAnsi="Tahoma" w:cs="Tahoma"/>
          <w:sz w:val="20"/>
          <w:szCs w:val="24"/>
        </w:rPr>
        <w:t>To discipline, supervise and control its security guards in accordance with R.A. 5487 as amended and to ensure that all guards shall follow the rules and regulations which SLSU may from time to time furnish in writing to Security Agency;</w:t>
      </w:r>
    </w:p>
    <w:p w14:paraId="476C9EFC" w14:textId="77777777" w:rsidR="0085038D" w:rsidRPr="00186F74" w:rsidRDefault="0085038D" w:rsidP="0085038D">
      <w:pPr>
        <w:pStyle w:val="ListParagraph"/>
        <w:rPr>
          <w:rFonts w:ascii="Tahoma" w:hAnsi="Tahoma" w:cs="Tahoma"/>
          <w:sz w:val="20"/>
          <w:szCs w:val="24"/>
        </w:rPr>
      </w:pPr>
    </w:p>
    <w:p w14:paraId="2D1C11C6" w14:textId="77777777" w:rsidR="00C85DE2" w:rsidRPr="00186F74" w:rsidRDefault="0085038D" w:rsidP="00762DAB">
      <w:pPr>
        <w:pStyle w:val="ListParagraph"/>
        <w:numPr>
          <w:ilvl w:val="0"/>
          <w:numId w:val="7"/>
        </w:numPr>
        <w:spacing w:after="480"/>
        <w:jc w:val="both"/>
        <w:rPr>
          <w:rFonts w:ascii="Tahoma" w:hAnsi="Tahoma" w:cs="Tahoma"/>
          <w:sz w:val="20"/>
          <w:szCs w:val="24"/>
        </w:rPr>
      </w:pPr>
      <w:r w:rsidRPr="00186F74">
        <w:rPr>
          <w:rFonts w:ascii="Tahoma" w:hAnsi="Tahoma" w:cs="Tahoma"/>
          <w:sz w:val="20"/>
          <w:szCs w:val="24"/>
        </w:rPr>
        <w:t xml:space="preserve">To be responsible for the payment of the salary of the guards in accordance with the PADPAO Rate excluding the retirement benefit and in conformity with </w:t>
      </w:r>
      <w:r w:rsidR="007673D3" w:rsidRPr="00186F74">
        <w:rPr>
          <w:rFonts w:ascii="Tahoma" w:hAnsi="Tahoma" w:cs="Tahoma"/>
          <w:sz w:val="20"/>
          <w:szCs w:val="24"/>
        </w:rPr>
        <w:t xml:space="preserve">Basic Minimum </w:t>
      </w:r>
      <w:r w:rsidRPr="00186F74">
        <w:rPr>
          <w:rFonts w:ascii="Tahoma" w:hAnsi="Tahoma" w:cs="Tahoma"/>
          <w:color w:val="000000" w:themeColor="text1"/>
          <w:sz w:val="20"/>
          <w:szCs w:val="24"/>
        </w:rPr>
        <w:t xml:space="preserve">Wage </w:t>
      </w:r>
      <w:r w:rsidR="007673D3" w:rsidRPr="00186F74">
        <w:rPr>
          <w:rFonts w:ascii="Tahoma" w:hAnsi="Tahoma" w:cs="Tahoma"/>
          <w:color w:val="000000" w:themeColor="text1"/>
          <w:sz w:val="20"/>
          <w:szCs w:val="24"/>
        </w:rPr>
        <w:t>Rates under WO No. RB VIII-18</w:t>
      </w:r>
      <w:r w:rsidRPr="00186F74">
        <w:rPr>
          <w:rFonts w:ascii="Tahoma" w:hAnsi="Tahoma" w:cs="Tahoma"/>
          <w:color w:val="000000" w:themeColor="text1"/>
          <w:sz w:val="20"/>
          <w:szCs w:val="24"/>
        </w:rPr>
        <w:t>7 –Setting the Minimum</w:t>
      </w:r>
      <w:r w:rsidR="00C85DE2" w:rsidRPr="00186F74">
        <w:rPr>
          <w:rFonts w:ascii="Tahoma" w:hAnsi="Tahoma" w:cs="Tahoma"/>
          <w:color w:val="000000" w:themeColor="text1"/>
          <w:sz w:val="20"/>
          <w:szCs w:val="24"/>
        </w:rPr>
        <w:t xml:space="preserve"> Wage </w:t>
      </w:r>
      <w:r w:rsidR="007673D3" w:rsidRPr="00186F74">
        <w:rPr>
          <w:rFonts w:ascii="Tahoma" w:hAnsi="Tahoma" w:cs="Tahoma"/>
          <w:color w:val="000000" w:themeColor="text1"/>
          <w:sz w:val="20"/>
          <w:szCs w:val="24"/>
        </w:rPr>
        <w:t xml:space="preserve">in </w:t>
      </w:r>
      <w:r w:rsidR="00C85DE2" w:rsidRPr="00186F74">
        <w:rPr>
          <w:rFonts w:ascii="Tahoma" w:hAnsi="Tahoma" w:cs="Tahoma"/>
          <w:color w:val="000000" w:themeColor="text1"/>
          <w:sz w:val="20"/>
          <w:szCs w:val="24"/>
        </w:rPr>
        <w:t>Region VII</w:t>
      </w:r>
      <w:r w:rsidR="007673D3" w:rsidRPr="00186F74">
        <w:rPr>
          <w:rFonts w:ascii="Tahoma" w:hAnsi="Tahoma" w:cs="Tahoma"/>
          <w:color w:val="000000" w:themeColor="text1"/>
          <w:sz w:val="20"/>
          <w:szCs w:val="24"/>
        </w:rPr>
        <w:t>I</w:t>
      </w:r>
      <w:r w:rsidR="00C85DE2" w:rsidRPr="00186F74">
        <w:rPr>
          <w:rFonts w:ascii="Tahoma" w:hAnsi="Tahoma" w:cs="Tahoma"/>
          <w:sz w:val="20"/>
          <w:szCs w:val="24"/>
        </w:rPr>
        <w:t xml:space="preserve"> Area, and to comply with the provisions of all pertinent laws such as but not limited to the Manual on Labor Standards 2004, Republic Act 5478, Republic Act 7742, etc.</w:t>
      </w:r>
    </w:p>
    <w:p w14:paraId="28E2A5CF" w14:textId="77777777" w:rsidR="00C85DE2" w:rsidRDefault="00C85DE2" w:rsidP="00C85DE2">
      <w:pPr>
        <w:spacing w:after="0"/>
        <w:jc w:val="both"/>
        <w:rPr>
          <w:rFonts w:ascii="Tahoma" w:hAnsi="Tahoma" w:cs="Tahoma"/>
          <w:sz w:val="20"/>
          <w:szCs w:val="24"/>
        </w:rPr>
      </w:pPr>
    </w:p>
    <w:p w14:paraId="19FFB79D" w14:textId="77777777" w:rsidR="00342B5D" w:rsidRDefault="00342B5D" w:rsidP="00C85DE2">
      <w:pPr>
        <w:spacing w:after="0"/>
        <w:jc w:val="both"/>
        <w:rPr>
          <w:rFonts w:ascii="Tahoma" w:hAnsi="Tahoma" w:cs="Tahoma"/>
          <w:sz w:val="20"/>
          <w:szCs w:val="24"/>
        </w:rPr>
      </w:pPr>
    </w:p>
    <w:p w14:paraId="0233CB78" w14:textId="77777777" w:rsidR="00342B5D" w:rsidRPr="00186F74" w:rsidRDefault="00342B5D" w:rsidP="00C85DE2">
      <w:pPr>
        <w:spacing w:after="0"/>
        <w:jc w:val="both"/>
        <w:rPr>
          <w:rFonts w:ascii="Tahoma" w:hAnsi="Tahoma" w:cs="Tahoma"/>
          <w:sz w:val="20"/>
          <w:szCs w:val="24"/>
        </w:rPr>
      </w:pPr>
    </w:p>
    <w:p w14:paraId="18116E5F" w14:textId="77777777" w:rsidR="00C85DE2" w:rsidRPr="00186F74" w:rsidRDefault="00C85DE2" w:rsidP="00762DAB">
      <w:pPr>
        <w:pStyle w:val="ListParagraph"/>
        <w:numPr>
          <w:ilvl w:val="0"/>
          <w:numId w:val="2"/>
        </w:numPr>
        <w:spacing w:before="120" w:after="120"/>
        <w:jc w:val="both"/>
        <w:rPr>
          <w:rFonts w:ascii="Tahoma" w:hAnsi="Tahoma" w:cs="Tahoma"/>
          <w:b/>
          <w:smallCaps/>
          <w:sz w:val="24"/>
          <w:szCs w:val="24"/>
        </w:rPr>
      </w:pPr>
      <w:r w:rsidRPr="00186F74">
        <w:rPr>
          <w:rFonts w:ascii="Tahoma" w:hAnsi="Tahoma" w:cs="Tahoma"/>
          <w:b/>
          <w:smallCaps/>
          <w:sz w:val="24"/>
          <w:szCs w:val="24"/>
        </w:rPr>
        <w:lastRenderedPageBreak/>
        <w:t>Liabilities of the Security Agency</w:t>
      </w:r>
    </w:p>
    <w:p w14:paraId="6FC3F9B1" w14:textId="77777777" w:rsidR="00C85DE2" w:rsidRPr="00186F74" w:rsidRDefault="00C85DE2" w:rsidP="00C85DE2">
      <w:pPr>
        <w:pStyle w:val="ListParagraph"/>
        <w:spacing w:after="0"/>
        <w:ind w:left="1080"/>
        <w:jc w:val="both"/>
        <w:rPr>
          <w:rFonts w:ascii="Tahoma" w:hAnsi="Tahoma" w:cs="Tahoma"/>
          <w:b/>
          <w:smallCaps/>
          <w:sz w:val="24"/>
          <w:szCs w:val="24"/>
        </w:rPr>
      </w:pPr>
    </w:p>
    <w:p w14:paraId="4C4F0192" w14:textId="77777777" w:rsidR="00FE646B" w:rsidRPr="00186F74" w:rsidRDefault="00C85DE2" w:rsidP="00FE646B">
      <w:pPr>
        <w:pStyle w:val="ListParagraph"/>
        <w:numPr>
          <w:ilvl w:val="0"/>
          <w:numId w:val="8"/>
        </w:numPr>
        <w:jc w:val="both"/>
        <w:rPr>
          <w:rFonts w:ascii="Tahoma" w:hAnsi="Tahoma" w:cs="Tahoma"/>
          <w:smallCaps/>
          <w:sz w:val="20"/>
          <w:szCs w:val="20"/>
        </w:rPr>
      </w:pPr>
      <w:r w:rsidRPr="00186F74">
        <w:rPr>
          <w:rFonts w:ascii="Tahoma" w:hAnsi="Tahoma" w:cs="Tahoma"/>
          <w:smallCaps/>
          <w:sz w:val="20"/>
          <w:szCs w:val="20"/>
        </w:rPr>
        <w:t>T</w:t>
      </w:r>
      <w:r w:rsidRPr="00186F74">
        <w:rPr>
          <w:rFonts w:ascii="Tahoma" w:hAnsi="Tahoma" w:cs="Tahoma"/>
          <w:sz w:val="20"/>
          <w:szCs w:val="20"/>
        </w:rPr>
        <w:t xml:space="preserve">he Security Agency shall be responsible for any loss, theft, robbery, pilferage, damage or injury to life and/or property under its protection during the hours guarded by the guard or representative of Security Agency and that the same is due to the fault or negligence of the guards or when said act, omission, fault </w:t>
      </w:r>
      <w:r w:rsidR="00FE646B" w:rsidRPr="00186F74">
        <w:rPr>
          <w:rFonts w:ascii="Tahoma" w:hAnsi="Tahoma" w:cs="Tahoma"/>
          <w:sz w:val="20"/>
          <w:szCs w:val="20"/>
        </w:rPr>
        <w:t xml:space="preserve">or negligence contributed to the cause of, and/or aggravated, the said damage; provided that whenever such loss, damage, or injury is found attributable to </w:t>
      </w:r>
      <w:r w:rsidR="002E0961">
        <w:rPr>
          <w:rFonts w:ascii="Tahoma" w:hAnsi="Tahoma" w:cs="Tahoma"/>
          <w:sz w:val="20"/>
          <w:szCs w:val="20"/>
        </w:rPr>
        <w:t>the fault or negligence of SLSU</w:t>
      </w:r>
      <w:r w:rsidR="00FE646B" w:rsidRPr="00186F74">
        <w:rPr>
          <w:rFonts w:ascii="Tahoma" w:hAnsi="Tahoma" w:cs="Tahoma"/>
          <w:sz w:val="20"/>
          <w:szCs w:val="20"/>
        </w:rPr>
        <w:t>, its agents, or visitors or due to force majeure or fortuitous events, the Security Agency shall not be held liable;</w:t>
      </w:r>
    </w:p>
    <w:p w14:paraId="0DFC2B10" w14:textId="77777777" w:rsidR="00FE646B" w:rsidRPr="00186F74" w:rsidRDefault="00FE646B" w:rsidP="00FE646B">
      <w:pPr>
        <w:pStyle w:val="ListParagraph"/>
        <w:ind w:left="1440"/>
        <w:jc w:val="both"/>
        <w:rPr>
          <w:rFonts w:ascii="Tahoma" w:hAnsi="Tahoma" w:cs="Tahoma"/>
          <w:smallCaps/>
          <w:sz w:val="20"/>
          <w:szCs w:val="20"/>
        </w:rPr>
      </w:pPr>
    </w:p>
    <w:p w14:paraId="1E0CC34E" w14:textId="77777777" w:rsidR="00B953AA" w:rsidRPr="00186F74" w:rsidRDefault="00B953AA" w:rsidP="00FE646B">
      <w:pPr>
        <w:pStyle w:val="ListParagraph"/>
        <w:numPr>
          <w:ilvl w:val="0"/>
          <w:numId w:val="8"/>
        </w:numPr>
        <w:jc w:val="both"/>
        <w:rPr>
          <w:rFonts w:ascii="Tahoma" w:hAnsi="Tahoma" w:cs="Tahoma"/>
          <w:smallCaps/>
          <w:sz w:val="20"/>
          <w:szCs w:val="20"/>
        </w:rPr>
      </w:pPr>
      <w:r w:rsidRPr="00186F74">
        <w:rPr>
          <w:rFonts w:ascii="Tahoma" w:hAnsi="Tahoma" w:cs="Tahoma"/>
          <w:sz w:val="20"/>
          <w:szCs w:val="20"/>
        </w:rPr>
        <w:t>The Security Agency shall assume full responsibility for any loss, damages, theft, robbery, trespass or injury to life and/or property within the area under its security and protection due to willful act or negligence of its guards;</w:t>
      </w:r>
    </w:p>
    <w:p w14:paraId="6AAD4D8B" w14:textId="77777777" w:rsidR="00B953AA" w:rsidRPr="00186F74" w:rsidRDefault="00B953AA" w:rsidP="00B953AA">
      <w:pPr>
        <w:pStyle w:val="ListParagraph"/>
        <w:rPr>
          <w:rFonts w:ascii="Tahoma" w:hAnsi="Tahoma" w:cs="Tahoma"/>
          <w:sz w:val="20"/>
          <w:szCs w:val="20"/>
        </w:rPr>
      </w:pPr>
    </w:p>
    <w:p w14:paraId="1584AEE8" w14:textId="77777777" w:rsidR="00B953AA" w:rsidRPr="00186F74" w:rsidRDefault="002E0961" w:rsidP="00FE646B">
      <w:pPr>
        <w:pStyle w:val="ListParagraph"/>
        <w:numPr>
          <w:ilvl w:val="0"/>
          <w:numId w:val="8"/>
        </w:numPr>
        <w:jc w:val="both"/>
        <w:rPr>
          <w:rFonts w:ascii="Tahoma" w:hAnsi="Tahoma" w:cs="Tahoma"/>
          <w:smallCaps/>
          <w:sz w:val="20"/>
          <w:szCs w:val="20"/>
        </w:rPr>
      </w:pPr>
      <w:r>
        <w:rPr>
          <w:rFonts w:ascii="Tahoma" w:hAnsi="Tahoma" w:cs="Tahoma"/>
          <w:sz w:val="20"/>
          <w:szCs w:val="20"/>
        </w:rPr>
        <w:t xml:space="preserve">To hold SLSU </w:t>
      </w:r>
      <w:r w:rsidR="00B953AA" w:rsidRPr="00186F74">
        <w:rPr>
          <w:rFonts w:ascii="Tahoma" w:hAnsi="Tahoma" w:cs="Tahoma"/>
          <w:sz w:val="20"/>
          <w:szCs w:val="20"/>
        </w:rPr>
        <w:t>free from any liability for any claim arising out of personal injury, death, unpaid wages/benefits or for damages caused by the guard to himself, or to others, whether or not said claim for personal injury, death or damages arose out of or in the performance of duties;</w:t>
      </w:r>
    </w:p>
    <w:p w14:paraId="1E36B2DB" w14:textId="77777777" w:rsidR="00B953AA" w:rsidRPr="00186F74" w:rsidRDefault="00B953AA" w:rsidP="00B953AA">
      <w:pPr>
        <w:pStyle w:val="ListParagraph"/>
        <w:rPr>
          <w:rFonts w:ascii="Tahoma" w:hAnsi="Tahoma" w:cs="Tahoma"/>
          <w:sz w:val="20"/>
          <w:szCs w:val="20"/>
        </w:rPr>
      </w:pPr>
    </w:p>
    <w:p w14:paraId="3378345B" w14:textId="77777777" w:rsidR="00C85DE2" w:rsidRPr="00186F74" w:rsidRDefault="00FE646B" w:rsidP="00FE646B">
      <w:pPr>
        <w:pStyle w:val="ListParagraph"/>
        <w:numPr>
          <w:ilvl w:val="0"/>
          <w:numId w:val="8"/>
        </w:numPr>
        <w:jc w:val="both"/>
        <w:rPr>
          <w:rFonts w:ascii="Tahoma" w:hAnsi="Tahoma" w:cs="Tahoma"/>
          <w:smallCaps/>
          <w:sz w:val="20"/>
          <w:szCs w:val="20"/>
        </w:rPr>
      </w:pPr>
      <w:r w:rsidRPr="00186F74">
        <w:rPr>
          <w:rFonts w:ascii="Tahoma" w:hAnsi="Tahoma" w:cs="Tahoma"/>
          <w:sz w:val="20"/>
          <w:szCs w:val="20"/>
        </w:rPr>
        <w:t xml:space="preserve"> </w:t>
      </w:r>
      <w:r w:rsidR="00B953AA" w:rsidRPr="00186F74">
        <w:rPr>
          <w:rFonts w:ascii="Tahoma" w:hAnsi="Tahoma" w:cs="Tahoma"/>
          <w:sz w:val="20"/>
          <w:szCs w:val="20"/>
        </w:rPr>
        <w:t>To assume full responsibility for any loss or damage to SLSU properties or of third parties received by or placed under the custody of the guards when such loss or damage is due to the fault or negligence of the guards or when the guards contributed to the cause of, or aggravated, the loss or damage;</w:t>
      </w:r>
    </w:p>
    <w:p w14:paraId="257D54C3" w14:textId="77777777" w:rsidR="00B953AA" w:rsidRPr="00186F74" w:rsidRDefault="00B953AA" w:rsidP="00B953AA">
      <w:pPr>
        <w:pStyle w:val="ListParagraph"/>
        <w:rPr>
          <w:rFonts w:ascii="Tahoma" w:hAnsi="Tahoma" w:cs="Tahoma"/>
          <w:smallCaps/>
          <w:sz w:val="20"/>
          <w:szCs w:val="20"/>
        </w:rPr>
      </w:pPr>
    </w:p>
    <w:p w14:paraId="54297E2D" w14:textId="77777777" w:rsidR="00B953AA" w:rsidRPr="00186F74" w:rsidRDefault="00B953AA" w:rsidP="00FE646B">
      <w:pPr>
        <w:pStyle w:val="ListParagraph"/>
        <w:numPr>
          <w:ilvl w:val="0"/>
          <w:numId w:val="8"/>
        </w:numPr>
        <w:jc w:val="both"/>
        <w:rPr>
          <w:rFonts w:ascii="Tahoma" w:hAnsi="Tahoma" w:cs="Tahoma"/>
          <w:sz w:val="20"/>
          <w:szCs w:val="20"/>
        </w:rPr>
      </w:pPr>
      <w:r w:rsidRPr="00186F74">
        <w:rPr>
          <w:rFonts w:ascii="Tahoma" w:hAnsi="Tahoma" w:cs="Tahoma"/>
          <w:sz w:val="20"/>
          <w:szCs w:val="20"/>
        </w:rPr>
        <w:t>Except when a guard fails to exercise due diligence of a good father of a family to prevent damage or loss, the Security Agency shall not be liable for damaged or losses caused by force majeure, fortuitous events, or acts of God.  However, the Security Agency shall be liable for losses/damages occurring immediately after the cessation of force majeure or fortuitous event if the guards failed to exercise due diligence in the performance of their duties;</w:t>
      </w:r>
    </w:p>
    <w:p w14:paraId="56DA6D2C" w14:textId="77777777" w:rsidR="00B953AA" w:rsidRPr="00186F74" w:rsidRDefault="00B953AA" w:rsidP="00B953AA">
      <w:pPr>
        <w:pStyle w:val="ListParagraph"/>
        <w:rPr>
          <w:rFonts w:ascii="Tahoma" w:hAnsi="Tahoma" w:cs="Tahoma"/>
          <w:sz w:val="20"/>
          <w:szCs w:val="20"/>
        </w:rPr>
      </w:pPr>
    </w:p>
    <w:p w14:paraId="149B0F3F" w14:textId="77777777" w:rsidR="00B953AA" w:rsidRPr="00186F74" w:rsidRDefault="00E343C3" w:rsidP="00FE646B">
      <w:pPr>
        <w:pStyle w:val="ListParagraph"/>
        <w:numPr>
          <w:ilvl w:val="0"/>
          <w:numId w:val="8"/>
        </w:numPr>
        <w:jc w:val="both"/>
        <w:rPr>
          <w:rFonts w:ascii="Tahoma" w:hAnsi="Tahoma" w:cs="Tahoma"/>
          <w:sz w:val="20"/>
          <w:szCs w:val="20"/>
        </w:rPr>
      </w:pPr>
      <w:r w:rsidRPr="00186F74">
        <w:rPr>
          <w:rFonts w:ascii="Tahoma" w:hAnsi="Tahoma" w:cs="Tahoma"/>
          <w:sz w:val="20"/>
          <w:szCs w:val="20"/>
        </w:rPr>
        <w:t>Any extension of the performance by Security Agency of any responsibility and liability beyond the duration of this contract shall be subject to existing laws, rules and regulations;</w:t>
      </w:r>
    </w:p>
    <w:p w14:paraId="1BA4AAB2" w14:textId="77777777" w:rsidR="00E343C3" w:rsidRPr="00186F74" w:rsidRDefault="00E343C3" w:rsidP="00E343C3">
      <w:pPr>
        <w:pStyle w:val="ListParagraph"/>
        <w:rPr>
          <w:rFonts w:ascii="Tahoma" w:hAnsi="Tahoma" w:cs="Tahoma"/>
          <w:sz w:val="20"/>
          <w:szCs w:val="20"/>
        </w:rPr>
      </w:pPr>
    </w:p>
    <w:p w14:paraId="17353B18" w14:textId="77777777" w:rsidR="00A63D94" w:rsidRPr="00186F74" w:rsidRDefault="00A63D94" w:rsidP="00A63D94">
      <w:pPr>
        <w:pStyle w:val="ListParagraph"/>
        <w:numPr>
          <w:ilvl w:val="0"/>
          <w:numId w:val="8"/>
        </w:numPr>
        <w:spacing w:after="0"/>
        <w:jc w:val="both"/>
        <w:rPr>
          <w:rFonts w:ascii="Tahoma" w:hAnsi="Tahoma" w:cs="Tahoma"/>
          <w:sz w:val="20"/>
          <w:szCs w:val="20"/>
        </w:rPr>
      </w:pPr>
      <w:r w:rsidRPr="00186F74">
        <w:rPr>
          <w:rFonts w:ascii="Tahoma" w:hAnsi="Tahoma" w:cs="Tahoma"/>
          <w:sz w:val="20"/>
          <w:szCs w:val="20"/>
        </w:rPr>
        <w:t>The Security Agency shall assume responsibility for the payment of the overtime rendered by the guards on their duty.  Thus, a security guard who renders more than eight (8) hours of duty shall be paid by the security agency on how it should allocate the bid amount in order to maximize it, including the possible payment of the overtime rendered by the guards.</w:t>
      </w:r>
    </w:p>
    <w:p w14:paraId="7028C5AF" w14:textId="77777777" w:rsidR="00A63D94" w:rsidRPr="00186F74" w:rsidRDefault="00A63D94" w:rsidP="00A63D94">
      <w:pPr>
        <w:spacing w:after="0"/>
        <w:jc w:val="both"/>
        <w:rPr>
          <w:rFonts w:ascii="Tahoma" w:hAnsi="Tahoma" w:cs="Tahoma"/>
          <w:sz w:val="20"/>
          <w:szCs w:val="20"/>
        </w:rPr>
      </w:pPr>
    </w:p>
    <w:p w14:paraId="6734ACBA" w14:textId="77777777" w:rsidR="00C85DE2" w:rsidRPr="00186F74" w:rsidRDefault="00EA38C7" w:rsidP="00C85DE2">
      <w:pPr>
        <w:pStyle w:val="ListParagraph"/>
        <w:numPr>
          <w:ilvl w:val="0"/>
          <w:numId w:val="2"/>
        </w:numPr>
        <w:spacing w:after="0"/>
        <w:jc w:val="both"/>
        <w:rPr>
          <w:rFonts w:ascii="Tahoma" w:hAnsi="Tahoma" w:cs="Tahoma"/>
          <w:b/>
          <w:smallCaps/>
          <w:sz w:val="24"/>
          <w:szCs w:val="24"/>
        </w:rPr>
      </w:pPr>
      <w:r w:rsidRPr="00186F74">
        <w:rPr>
          <w:rFonts w:ascii="Tahoma" w:hAnsi="Tahoma" w:cs="Tahoma"/>
          <w:b/>
          <w:smallCaps/>
          <w:sz w:val="24"/>
          <w:szCs w:val="24"/>
        </w:rPr>
        <w:t xml:space="preserve">Rights &amp; Obligations of Southern Leyte State University </w:t>
      </w:r>
    </w:p>
    <w:p w14:paraId="6AD359F9" w14:textId="77777777" w:rsidR="00985C9D" w:rsidRPr="00186F74" w:rsidRDefault="00985C9D" w:rsidP="00EA38C7">
      <w:pPr>
        <w:pStyle w:val="ListParagraph"/>
        <w:spacing w:after="0"/>
        <w:ind w:left="1080"/>
        <w:jc w:val="both"/>
        <w:rPr>
          <w:rFonts w:ascii="Tahoma" w:hAnsi="Tahoma" w:cs="Tahoma"/>
          <w:sz w:val="20"/>
          <w:szCs w:val="20"/>
        </w:rPr>
      </w:pPr>
    </w:p>
    <w:p w14:paraId="492F8FB5" w14:textId="77777777" w:rsidR="00EA38C7" w:rsidRPr="00186F74" w:rsidRDefault="00EA38C7" w:rsidP="00EA38C7">
      <w:pPr>
        <w:pStyle w:val="ListParagraph"/>
        <w:numPr>
          <w:ilvl w:val="0"/>
          <w:numId w:val="9"/>
        </w:numPr>
        <w:spacing w:after="0"/>
        <w:jc w:val="both"/>
        <w:rPr>
          <w:rFonts w:ascii="Tahoma" w:hAnsi="Tahoma" w:cs="Tahoma"/>
          <w:sz w:val="20"/>
          <w:szCs w:val="20"/>
        </w:rPr>
      </w:pPr>
      <w:r w:rsidRPr="00186F74">
        <w:rPr>
          <w:rFonts w:ascii="Tahoma" w:hAnsi="Tahoma" w:cs="Tahoma"/>
          <w:sz w:val="20"/>
          <w:szCs w:val="20"/>
        </w:rPr>
        <w:t>To pay the Security Agency the monthly</w:t>
      </w:r>
      <w:r w:rsidRPr="00186F74">
        <w:rPr>
          <w:rFonts w:ascii="Tahoma" w:hAnsi="Tahoma" w:cs="Tahoma"/>
          <w:color w:val="C00000"/>
          <w:sz w:val="20"/>
          <w:szCs w:val="20"/>
        </w:rPr>
        <w:t xml:space="preserve"> </w:t>
      </w:r>
      <w:r w:rsidRPr="00186F74">
        <w:rPr>
          <w:rFonts w:ascii="Tahoma" w:hAnsi="Tahoma" w:cs="Tahoma"/>
          <w:sz w:val="20"/>
          <w:szCs w:val="20"/>
        </w:rPr>
        <w:t>billing for the services of the security guards posted within the campus, in accordance with the salary rates per area;</w:t>
      </w:r>
    </w:p>
    <w:p w14:paraId="40A8DC1C" w14:textId="77777777" w:rsidR="00EA38C7" w:rsidRPr="00186F74" w:rsidRDefault="00EA38C7" w:rsidP="00EA38C7">
      <w:pPr>
        <w:pStyle w:val="ListParagraph"/>
        <w:spacing w:after="0"/>
        <w:ind w:left="1440"/>
        <w:jc w:val="both"/>
        <w:rPr>
          <w:rFonts w:ascii="Tahoma" w:hAnsi="Tahoma" w:cs="Tahoma"/>
          <w:sz w:val="20"/>
          <w:szCs w:val="20"/>
        </w:rPr>
      </w:pPr>
    </w:p>
    <w:p w14:paraId="2910F158" w14:textId="77777777" w:rsidR="00EA38C7" w:rsidRPr="00186F74" w:rsidRDefault="00EA38C7" w:rsidP="00EA38C7">
      <w:pPr>
        <w:pStyle w:val="ListParagraph"/>
        <w:numPr>
          <w:ilvl w:val="0"/>
          <w:numId w:val="9"/>
        </w:numPr>
        <w:spacing w:after="0"/>
        <w:jc w:val="both"/>
        <w:rPr>
          <w:rFonts w:ascii="Tahoma" w:hAnsi="Tahoma" w:cs="Tahoma"/>
          <w:sz w:val="20"/>
          <w:szCs w:val="20"/>
        </w:rPr>
      </w:pPr>
      <w:r w:rsidRPr="00186F74">
        <w:rPr>
          <w:rFonts w:ascii="Tahoma" w:hAnsi="Tahoma" w:cs="Tahoma"/>
          <w:sz w:val="20"/>
          <w:szCs w:val="20"/>
        </w:rPr>
        <w:t>SLSU may increase or decrease the number of security guards from the agreed total of t</w:t>
      </w:r>
      <w:r w:rsidR="0083240D">
        <w:rPr>
          <w:rFonts w:ascii="Tahoma" w:hAnsi="Tahoma" w:cs="Tahoma"/>
          <w:sz w:val="20"/>
          <w:szCs w:val="20"/>
        </w:rPr>
        <w:t>hirteen</w:t>
      </w:r>
      <w:r w:rsidRPr="00186F74">
        <w:rPr>
          <w:rFonts w:ascii="Tahoma" w:hAnsi="Tahoma" w:cs="Tahoma"/>
          <w:sz w:val="20"/>
          <w:szCs w:val="20"/>
        </w:rPr>
        <w:t xml:space="preserve"> (1</w:t>
      </w:r>
      <w:r w:rsidR="0083240D">
        <w:rPr>
          <w:rFonts w:ascii="Tahoma" w:hAnsi="Tahoma" w:cs="Tahoma"/>
          <w:sz w:val="20"/>
          <w:szCs w:val="20"/>
        </w:rPr>
        <w:t>3</w:t>
      </w:r>
      <w:r w:rsidRPr="00186F74">
        <w:rPr>
          <w:rFonts w:ascii="Tahoma" w:hAnsi="Tahoma" w:cs="Tahoma"/>
          <w:sz w:val="20"/>
          <w:szCs w:val="20"/>
        </w:rPr>
        <w:t xml:space="preserve">) guards provided by the Security Agency as may be allowed under </w:t>
      </w:r>
      <w:r w:rsidRPr="00186F74">
        <w:rPr>
          <w:rFonts w:ascii="Tahoma" w:hAnsi="Tahoma" w:cs="Tahoma"/>
          <w:sz w:val="20"/>
          <w:szCs w:val="20"/>
        </w:rPr>
        <w:lastRenderedPageBreak/>
        <w:t>Republic Act 9184 and its implementing rules and regulations in which case, billing shall be adjusted accordingly;</w:t>
      </w:r>
    </w:p>
    <w:p w14:paraId="0A078846" w14:textId="77777777" w:rsidR="00EA38C7" w:rsidRPr="00186F74" w:rsidRDefault="00EA38C7" w:rsidP="00EA38C7">
      <w:pPr>
        <w:pStyle w:val="ListParagraph"/>
        <w:rPr>
          <w:rFonts w:ascii="Tahoma" w:hAnsi="Tahoma" w:cs="Tahoma"/>
          <w:sz w:val="20"/>
          <w:szCs w:val="20"/>
        </w:rPr>
      </w:pPr>
    </w:p>
    <w:p w14:paraId="5E03ADF5" w14:textId="77777777" w:rsidR="00EA38C7" w:rsidRPr="00186F74" w:rsidRDefault="00EA38C7" w:rsidP="00EA38C7">
      <w:pPr>
        <w:pStyle w:val="ListParagraph"/>
        <w:numPr>
          <w:ilvl w:val="0"/>
          <w:numId w:val="9"/>
        </w:numPr>
        <w:spacing w:after="0"/>
        <w:jc w:val="both"/>
        <w:rPr>
          <w:rFonts w:ascii="Tahoma" w:hAnsi="Tahoma" w:cs="Tahoma"/>
          <w:sz w:val="20"/>
          <w:szCs w:val="20"/>
        </w:rPr>
      </w:pPr>
      <w:r w:rsidRPr="00186F74">
        <w:rPr>
          <w:rFonts w:ascii="Tahoma" w:hAnsi="Tahoma" w:cs="Tahoma"/>
          <w:sz w:val="20"/>
          <w:szCs w:val="20"/>
        </w:rPr>
        <w:t>SLSU shall have the right to conduct spot inspection on the performance of the guards anytime it may deem necessary.  This right, however, shall not diminish or absolve the Security Agency guards</w:t>
      </w:r>
      <w:r w:rsidR="00342B5D">
        <w:rPr>
          <w:rFonts w:ascii="Tahoma" w:hAnsi="Tahoma" w:cs="Tahoma"/>
          <w:sz w:val="20"/>
          <w:szCs w:val="20"/>
        </w:rPr>
        <w:t xml:space="preserve"> from their obligations to SLSU</w:t>
      </w:r>
      <w:r w:rsidRPr="00186F74">
        <w:rPr>
          <w:rFonts w:ascii="Tahoma" w:hAnsi="Tahoma" w:cs="Tahoma"/>
          <w:sz w:val="20"/>
          <w:szCs w:val="20"/>
        </w:rPr>
        <w:t>.</w:t>
      </w:r>
    </w:p>
    <w:p w14:paraId="4E35899D" w14:textId="77777777" w:rsidR="00EA38C7" w:rsidRPr="00186F74" w:rsidRDefault="00EA38C7" w:rsidP="00EA38C7">
      <w:pPr>
        <w:spacing w:after="0"/>
        <w:jc w:val="both"/>
        <w:rPr>
          <w:rFonts w:ascii="Tahoma" w:hAnsi="Tahoma" w:cs="Tahoma"/>
          <w:sz w:val="20"/>
          <w:szCs w:val="20"/>
        </w:rPr>
      </w:pPr>
    </w:p>
    <w:p w14:paraId="76ED1E4E" w14:textId="77777777" w:rsidR="00EA38C7" w:rsidRPr="00186F74" w:rsidRDefault="00EA38C7" w:rsidP="00EA38C7">
      <w:pPr>
        <w:pStyle w:val="ListParagraph"/>
        <w:numPr>
          <w:ilvl w:val="0"/>
          <w:numId w:val="2"/>
        </w:numPr>
        <w:spacing w:after="0"/>
        <w:jc w:val="both"/>
        <w:rPr>
          <w:rFonts w:ascii="Tahoma" w:hAnsi="Tahoma" w:cs="Tahoma"/>
          <w:b/>
          <w:smallCaps/>
          <w:sz w:val="24"/>
          <w:szCs w:val="24"/>
        </w:rPr>
      </w:pPr>
      <w:r w:rsidRPr="00186F74">
        <w:rPr>
          <w:rFonts w:ascii="Tahoma" w:hAnsi="Tahoma" w:cs="Tahoma"/>
          <w:b/>
          <w:smallCaps/>
          <w:sz w:val="24"/>
          <w:szCs w:val="24"/>
        </w:rPr>
        <w:t>Billing Requirement</w:t>
      </w:r>
    </w:p>
    <w:p w14:paraId="01B0811D" w14:textId="77777777" w:rsidR="00EA38C7" w:rsidRPr="00186F74" w:rsidRDefault="00EA38C7" w:rsidP="00EA38C7">
      <w:pPr>
        <w:pStyle w:val="ListParagraph"/>
        <w:spacing w:after="0"/>
        <w:ind w:left="1080"/>
        <w:jc w:val="both"/>
        <w:rPr>
          <w:rFonts w:ascii="Tahoma" w:hAnsi="Tahoma" w:cs="Tahoma"/>
          <w:b/>
          <w:smallCaps/>
          <w:sz w:val="24"/>
          <w:szCs w:val="24"/>
        </w:rPr>
      </w:pPr>
    </w:p>
    <w:p w14:paraId="6B55E2DD" w14:textId="77777777" w:rsidR="00EA38C7" w:rsidRPr="00186F74" w:rsidRDefault="00EA38C7" w:rsidP="00EA38C7">
      <w:pPr>
        <w:pStyle w:val="ListParagraph"/>
        <w:numPr>
          <w:ilvl w:val="0"/>
          <w:numId w:val="10"/>
        </w:numPr>
        <w:spacing w:before="120" w:after="120"/>
        <w:jc w:val="both"/>
        <w:rPr>
          <w:rFonts w:ascii="Tahoma" w:hAnsi="Tahoma" w:cs="Tahoma"/>
          <w:sz w:val="20"/>
          <w:szCs w:val="20"/>
        </w:rPr>
      </w:pPr>
      <w:r w:rsidRPr="00186F74">
        <w:rPr>
          <w:rFonts w:ascii="Tahoma" w:hAnsi="Tahoma" w:cs="Tahoma"/>
          <w:sz w:val="20"/>
          <w:szCs w:val="20"/>
        </w:rPr>
        <w:t>The Security Agency shall submit to SLSU the following documents:</w:t>
      </w:r>
    </w:p>
    <w:p w14:paraId="58ED345E" w14:textId="77777777" w:rsidR="00EA38C7" w:rsidRPr="00186F74" w:rsidRDefault="00EA38C7" w:rsidP="00EA38C7">
      <w:pPr>
        <w:pStyle w:val="ListParagraph"/>
        <w:spacing w:before="120" w:after="120"/>
        <w:ind w:left="1440"/>
        <w:jc w:val="both"/>
        <w:rPr>
          <w:rFonts w:ascii="Tahoma" w:hAnsi="Tahoma" w:cs="Tahoma"/>
          <w:sz w:val="20"/>
          <w:szCs w:val="20"/>
        </w:rPr>
      </w:pPr>
    </w:p>
    <w:p w14:paraId="1EFEE346" w14:textId="77777777" w:rsidR="00EA38C7" w:rsidRPr="00186F74" w:rsidRDefault="00EA38C7" w:rsidP="00EA38C7">
      <w:pPr>
        <w:pStyle w:val="ListParagraph"/>
        <w:numPr>
          <w:ilvl w:val="0"/>
          <w:numId w:val="11"/>
        </w:numPr>
        <w:spacing w:before="120" w:after="120"/>
        <w:jc w:val="both"/>
        <w:rPr>
          <w:rFonts w:ascii="Tahoma" w:hAnsi="Tahoma" w:cs="Tahoma"/>
          <w:sz w:val="20"/>
          <w:szCs w:val="20"/>
        </w:rPr>
      </w:pPr>
      <w:r w:rsidRPr="00186F74">
        <w:rPr>
          <w:rFonts w:ascii="Tahoma" w:hAnsi="Tahoma" w:cs="Tahoma"/>
          <w:sz w:val="20"/>
          <w:szCs w:val="20"/>
        </w:rPr>
        <w:t>Copy of the BIO-DATA of each security guard enclosed with Security Guard License, local clearances, Medical Report, Drug Test Result, Certificate of Training (first billing only);</w:t>
      </w:r>
    </w:p>
    <w:p w14:paraId="3361C833" w14:textId="77777777" w:rsidR="00EA38C7" w:rsidRPr="00186F74" w:rsidRDefault="00EA38C7" w:rsidP="00EA38C7">
      <w:pPr>
        <w:pStyle w:val="ListParagraph"/>
        <w:spacing w:before="120" w:after="120"/>
        <w:ind w:left="1800"/>
        <w:jc w:val="both"/>
        <w:rPr>
          <w:rFonts w:ascii="Tahoma" w:hAnsi="Tahoma" w:cs="Tahoma"/>
          <w:sz w:val="20"/>
          <w:szCs w:val="20"/>
        </w:rPr>
      </w:pPr>
    </w:p>
    <w:p w14:paraId="494A2937" w14:textId="77777777" w:rsidR="00EA38C7" w:rsidRPr="00186F74" w:rsidRDefault="00EA38C7" w:rsidP="00A478E9">
      <w:pPr>
        <w:pStyle w:val="ListParagraph"/>
        <w:numPr>
          <w:ilvl w:val="0"/>
          <w:numId w:val="11"/>
        </w:numPr>
        <w:spacing w:before="120" w:after="240"/>
        <w:jc w:val="both"/>
        <w:rPr>
          <w:rFonts w:ascii="Tahoma" w:hAnsi="Tahoma" w:cs="Tahoma"/>
          <w:sz w:val="20"/>
          <w:szCs w:val="20"/>
        </w:rPr>
      </w:pPr>
      <w:r w:rsidRPr="00186F74">
        <w:rPr>
          <w:rFonts w:ascii="Tahoma" w:hAnsi="Tahoma" w:cs="Tahoma"/>
          <w:sz w:val="20"/>
          <w:szCs w:val="20"/>
        </w:rPr>
        <w:t>Copy of payroll or pay slips duly signed by the security guard assigned every billing;</w:t>
      </w:r>
    </w:p>
    <w:p w14:paraId="3D1BF0E8" w14:textId="77777777" w:rsidR="00EA38C7" w:rsidRPr="00186F74" w:rsidRDefault="00EA38C7" w:rsidP="00A478E9">
      <w:pPr>
        <w:pStyle w:val="ListParagraph"/>
        <w:numPr>
          <w:ilvl w:val="0"/>
          <w:numId w:val="11"/>
        </w:numPr>
        <w:spacing w:before="240" w:after="240"/>
        <w:jc w:val="both"/>
        <w:rPr>
          <w:rFonts w:ascii="Tahoma" w:hAnsi="Tahoma" w:cs="Tahoma"/>
          <w:sz w:val="20"/>
          <w:szCs w:val="20"/>
        </w:rPr>
      </w:pPr>
      <w:r w:rsidRPr="00186F74">
        <w:rPr>
          <w:rFonts w:ascii="Tahoma" w:hAnsi="Tahoma" w:cs="Tahoma"/>
          <w:sz w:val="20"/>
          <w:szCs w:val="20"/>
        </w:rPr>
        <w:t>Daily Time Records of the guards shall be submitted every billing;</w:t>
      </w:r>
    </w:p>
    <w:p w14:paraId="73F5CA85" w14:textId="77777777" w:rsidR="00EA38C7" w:rsidRPr="00186F74" w:rsidRDefault="00EA38C7" w:rsidP="00EA38C7">
      <w:pPr>
        <w:pStyle w:val="ListParagraph"/>
        <w:spacing w:before="120" w:after="120"/>
        <w:ind w:left="1800"/>
        <w:jc w:val="both"/>
        <w:rPr>
          <w:rFonts w:ascii="Tahoma" w:hAnsi="Tahoma" w:cs="Tahoma"/>
          <w:sz w:val="20"/>
          <w:szCs w:val="20"/>
        </w:rPr>
      </w:pPr>
    </w:p>
    <w:p w14:paraId="37675324" w14:textId="77777777" w:rsidR="00EA38C7" w:rsidRPr="00186F74" w:rsidRDefault="00EA38C7" w:rsidP="00EA38C7">
      <w:pPr>
        <w:pStyle w:val="ListParagraph"/>
        <w:numPr>
          <w:ilvl w:val="0"/>
          <w:numId w:val="11"/>
        </w:numPr>
        <w:spacing w:before="120" w:after="120"/>
        <w:jc w:val="both"/>
        <w:rPr>
          <w:rFonts w:ascii="Tahoma" w:hAnsi="Tahoma" w:cs="Tahoma"/>
          <w:sz w:val="20"/>
          <w:szCs w:val="20"/>
        </w:rPr>
      </w:pPr>
      <w:r w:rsidRPr="00186F74">
        <w:rPr>
          <w:rFonts w:ascii="Tahoma" w:hAnsi="Tahoma" w:cs="Tahoma"/>
          <w:sz w:val="20"/>
          <w:szCs w:val="20"/>
        </w:rPr>
        <w:t xml:space="preserve">Duly authenticated copy of SSS and </w:t>
      </w:r>
      <w:proofErr w:type="spellStart"/>
      <w:r w:rsidRPr="00186F74">
        <w:rPr>
          <w:rFonts w:ascii="Tahoma" w:hAnsi="Tahoma" w:cs="Tahoma"/>
          <w:sz w:val="20"/>
          <w:szCs w:val="20"/>
        </w:rPr>
        <w:t>Philhealth</w:t>
      </w:r>
      <w:proofErr w:type="spellEnd"/>
      <w:r w:rsidRPr="00186F74">
        <w:rPr>
          <w:rFonts w:ascii="Tahoma" w:hAnsi="Tahoma" w:cs="Tahoma"/>
          <w:sz w:val="20"/>
          <w:szCs w:val="20"/>
        </w:rPr>
        <w:t xml:space="preserve"> remittances </w:t>
      </w:r>
      <w:r w:rsidR="00B02157" w:rsidRPr="00186F74">
        <w:rPr>
          <w:rFonts w:ascii="Tahoma" w:hAnsi="Tahoma" w:cs="Tahoma"/>
          <w:sz w:val="20"/>
          <w:szCs w:val="20"/>
        </w:rPr>
        <w:t>showing the names of the guards assigned to SLSU Main Campus;</w:t>
      </w:r>
    </w:p>
    <w:p w14:paraId="11ED6B9D" w14:textId="77777777" w:rsidR="00B02157" w:rsidRPr="00186F74" w:rsidRDefault="00B02157" w:rsidP="00B02157">
      <w:pPr>
        <w:pStyle w:val="ListParagraph"/>
        <w:rPr>
          <w:rFonts w:ascii="Tahoma" w:hAnsi="Tahoma" w:cs="Tahoma"/>
          <w:sz w:val="20"/>
          <w:szCs w:val="20"/>
        </w:rPr>
      </w:pPr>
    </w:p>
    <w:p w14:paraId="5C463036" w14:textId="77777777" w:rsidR="00B02157" w:rsidRPr="00186F74" w:rsidRDefault="00B02157" w:rsidP="00B02157">
      <w:pPr>
        <w:pStyle w:val="ListParagraph"/>
        <w:numPr>
          <w:ilvl w:val="0"/>
          <w:numId w:val="11"/>
        </w:numPr>
        <w:spacing w:after="0"/>
        <w:jc w:val="both"/>
        <w:rPr>
          <w:rFonts w:ascii="Tahoma" w:hAnsi="Tahoma" w:cs="Tahoma"/>
          <w:sz w:val="20"/>
          <w:szCs w:val="20"/>
        </w:rPr>
      </w:pPr>
      <w:r w:rsidRPr="00186F74">
        <w:rPr>
          <w:rFonts w:ascii="Tahoma" w:hAnsi="Tahoma" w:cs="Tahoma"/>
          <w:sz w:val="20"/>
          <w:szCs w:val="20"/>
        </w:rPr>
        <w:t>Duly authenticated copy of PAG-IBIG Fund premium remittances showing the names of the guards assigned to SLSU Main Campus.</w:t>
      </w:r>
    </w:p>
    <w:p w14:paraId="0BB48114" w14:textId="77777777" w:rsidR="00B02157" w:rsidRPr="00186F74" w:rsidRDefault="00B02157" w:rsidP="00B02157">
      <w:pPr>
        <w:spacing w:after="0"/>
        <w:jc w:val="both"/>
        <w:rPr>
          <w:rFonts w:ascii="Tahoma" w:hAnsi="Tahoma" w:cs="Tahoma"/>
          <w:sz w:val="20"/>
          <w:szCs w:val="20"/>
        </w:rPr>
      </w:pPr>
    </w:p>
    <w:p w14:paraId="26C8A09A" w14:textId="77777777" w:rsidR="00EA38C7" w:rsidRPr="00186F74" w:rsidRDefault="00B02157" w:rsidP="00B02157">
      <w:pPr>
        <w:pStyle w:val="ListParagraph"/>
        <w:numPr>
          <w:ilvl w:val="0"/>
          <w:numId w:val="10"/>
        </w:numPr>
        <w:spacing w:after="0"/>
        <w:jc w:val="both"/>
        <w:rPr>
          <w:rFonts w:ascii="Tahoma" w:hAnsi="Tahoma" w:cs="Tahoma"/>
          <w:sz w:val="20"/>
          <w:szCs w:val="20"/>
        </w:rPr>
      </w:pPr>
      <w:r w:rsidRPr="00186F74">
        <w:rPr>
          <w:rFonts w:ascii="Tahoma" w:hAnsi="Tahoma" w:cs="Tahoma"/>
          <w:sz w:val="20"/>
          <w:szCs w:val="20"/>
        </w:rPr>
        <w:t>Non-submission of the foregoing documents shall be a sufficient basis for SLSU to withhold payments to the Security Agency under the Contract, and/or immediately terminate this Contract by giving the Security Agency a 30-day prior written notice therefore;</w:t>
      </w:r>
    </w:p>
    <w:p w14:paraId="79C60098" w14:textId="77777777" w:rsidR="00B02157" w:rsidRPr="00186F74" w:rsidRDefault="00B02157" w:rsidP="00B02157">
      <w:pPr>
        <w:pStyle w:val="ListParagraph"/>
        <w:spacing w:after="0"/>
        <w:ind w:left="1440"/>
        <w:jc w:val="both"/>
        <w:rPr>
          <w:rFonts w:ascii="Tahoma" w:hAnsi="Tahoma" w:cs="Tahoma"/>
          <w:sz w:val="20"/>
          <w:szCs w:val="20"/>
        </w:rPr>
      </w:pPr>
    </w:p>
    <w:p w14:paraId="3C11C074" w14:textId="77777777" w:rsidR="00B02157" w:rsidRPr="00186F74" w:rsidRDefault="00B02157" w:rsidP="00B02157">
      <w:pPr>
        <w:pStyle w:val="ListParagraph"/>
        <w:numPr>
          <w:ilvl w:val="0"/>
          <w:numId w:val="10"/>
        </w:numPr>
        <w:spacing w:after="0"/>
        <w:jc w:val="both"/>
        <w:rPr>
          <w:rFonts w:ascii="Tahoma" w:hAnsi="Tahoma" w:cs="Tahoma"/>
          <w:sz w:val="20"/>
          <w:szCs w:val="20"/>
        </w:rPr>
      </w:pPr>
      <w:r w:rsidRPr="00186F74">
        <w:rPr>
          <w:rFonts w:ascii="Tahoma" w:hAnsi="Tahoma" w:cs="Tahoma"/>
          <w:sz w:val="20"/>
          <w:szCs w:val="20"/>
        </w:rPr>
        <w:t>It is understood and agreed upon that there should be new laws or issuances promulgated by the government, especially as they pertain to increase in the minimum wage and occupation benefits to workers including but not limited to increases in SSS premiums and PAG-IBIG contributions, and paragraph V.I hereof shall be accordingly adjusted at the date which the law so provides for its effectivity including administrative cost maintaining its percentage in the present billing statement upon the request by the Security Agency.  The claim on such adjustment must be supported by a request by the Security Agency and other documents requested by SLSU for the processing.</w:t>
      </w:r>
    </w:p>
    <w:p w14:paraId="1010F816" w14:textId="77777777" w:rsidR="00EA38C7" w:rsidRPr="00186F74" w:rsidRDefault="00EA38C7" w:rsidP="00EA38C7">
      <w:pPr>
        <w:pStyle w:val="ListParagraph"/>
        <w:spacing w:before="120" w:after="120"/>
        <w:ind w:left="1440"/>
        <w:jc w:val="both"/>
        <w:rPr>
          <w:rFonts w:ascii="Tahoma" w:hAnsi="Tahoma" w:cs="Tahoma"/>
          <w:sz w:val="20"/>
          <w:szCs w:val="20"/>
        </w:rPr>
      </w:pPr>
    </w:p>
    <w:p w14:paraId="760A2494" w14:textId="77777777" w:rsidR="00EA38C7" w:rsidRPr="00186F74" w:rsidRDefault="00B02157" w:rsidP="00EA38C7">
      <w:pPr>
        <w:pStyle w:val="ListParagraph"/>
        <w:numPr>
          <w:ilvl w:val="0"/>
          <w:numId w:val="2"/>
        </w:numPr>
        <w:spacing w:after="0"/>
        <w:jc w:val="both"/>
        <w:rPr>
          <w:rFonts w:ascii="Tahoma" w:hAnsi="Tahoma" w:cs="Tahoma"/>
          <w:b/>
          <w:smallCaps/>
          <w:sz w:val="24"/>
          <w:szCs w:val="24"/>
        </w:rPr>
      </w:pPr>
      <w:r w:rsidRPr="00186F74">
        <w:rPr>
          <w:rFonts w:ascii="Tahoma" w:hAnsi="Tahoma" w:cs="Tahoma"/>
          <w:b/>
          <w:smallCaps/>
          <w:sz w:val="24"/>
          <w:szCs w:val="24"/>
        </w:rPr>
        <w:t>Billing and Manner of Payment</w:t>
      </w:r>
    </w:p>
    <w:p w14:paraId="7E2A31A1" w14:textId="77777777" w:rsidR="00B02157" w:rsidRPr="00186F74" w:rsidRDefault="00B02157" w:rsidP="00B02157">
      <w:pPr>
        <w:pStyle w:val="ListParagraph"/>
        <w:spacing w:after="0"/>
        <w:ind w:left="1080"/>
        <w:jc w:val="both"/>
        <w:rPr>
          <w:rFonts w:ascii="Tahoma" w:hAnsi="Tahoma" w:cs="Tahoma"/>
          <w:b/>
          <w:smallCaps/>
          <w:sz w:val="24"/>
          <w:szCs w:val="24"/>
        </w:rPr>
      </w:pPr>
    </w:p>
    <w:p w14:paraId="33BEF509" w14:textId="77777777" w:rsidR="00B02157" w:rsidRPr="00186F74" w:rsidRDefault="00B02157" w:rsidP="00B02157">
      <w:pPr>
        <w:pStyle w:val="ListParagraph"/>
        <w:numPr>
          <w:ilvl w:val="0"/>
          <w:numId w:val="12"/>
        </w:numPr>
        <w:spacing w:after="0"/>
        <w:jc w:val="both"/>
        <w:rPr>
          <w:rFonts w:ascii="Tahoma" w:hAnsi="Tahoma" w:cs="Tahoma"/>
          <w:sz w:val="20"/>
          <w:szCs w:val="20"/>
        </w:rPr>
      </w:pPr>
      <w:r w:rsidRPr="00186F74">
        <w:rPr>
          <w:rFonts w:ascii="Tahoma" w:hAnsi="Tahoma" w:cs="Tahoma"/>
          <w:sz w:val="20"/>
          <w:szCs w:val="20"/>
        </w:rPr>
        <w:t>The payment of the services shall be billed monthly</w:t>
      </w:r>
      <w:r w:rsidRPr="00186F74">
        <w:rPr>
          <w:rFonts w:ascii="Tahoma" w:hAnsi="Tahoma" w:cs="Tahoma"/>
          <w:color w:val="C00000"/>
          <w:sz w:val="20"/>
          <w:szCs w:val="20"/>
        </w:rPr>
        <w:t xml:space="preserve"> </w:t>
      </w:r>
      <w:r w:rsidRPr="00186F74">
        <w:rPr>
          <w:rFonts w:ascii="Tahoma" w:hAnsi="Tahoma" w:cs="Tahoma"/>
          <w:sz w:val="20"/>
          <w:szCs w:val="20"/>
        </w:rPr>
        <w:t>and shall be paid by SLSU subject to the usual auditing and accounting procedure within fifteen (15) working days from its receipt of the statement of account of the Security Agency, unless there shall be any points of verification needed in the processing of the payment;</w:t>
      </w:r>
    </w:p>
    <w:p w14:paraId="3FCB2460" w14:textId="77777777" w:rsidR="00B02157" w:rsidRPr="00186F74" w:rsidRDefault="00B02157" w:rsidP="00B02157">
      <w:pPr>
        <w:pStyle w:val="ListParagraph"/>
        <w:spacing w:after="0"/>
        <w:ind w:left="1440"/>
        <w:jc w:val="both"/>
        <w:rPr>
          <w:rFonts w:ascii="Tahoma" w:hAnsi="Tahoma" w:cs="Tahoma"/>
          <w:sz w:val="20"/>
          <w:szCs w:val="20"/>
        </w:rPr>
      </w:pPr>
    </w:p>
    <w:p w14:paraId="6F3F4300" w14:textId="77777777" w:rsidR="00B02157" w:rsidRPr="00186F74" w:rsidRDefault="00B02157" w:rsidP="00B02157">
      <w:pPr>
        <w:pStyle w:val="ListParagraph"/>
        <w:numPr>
          <w:ilvl w:val="0"/>
          <w:numId w:val="12"/>
        </w:numPr>
        <w:spacing w:after="0"/>
        <w:jc w:val="both"/>
        <w:rPr>
          <w:rFonts w:ascii="Tahoma" w:hAnsi="Tahoma" w:cs="Tahoma"/>
          <w:sz w:val="20"/>
          <w:szCs w:val="20"/>
        </w:rPr>
      </w:pPr>
      <w:r w:rsidRPr="00186F74">
        <w:rPr>
          <w:rFonts w:ascii="Tahoma" w:hAnsi="Tahoma" w:cs="Tahoma"/>
          <w:sz w:val="20"/>
          <w:szCs w:val="20"/>
        </w:rPr>
        <w:t xml:space="preserve">The statement of account of billing for the services rendered by the Security Agency shall include complete supporting documents i.e. properly accomplished daily attendance sheets, payroll or pay slips from each department, SSS and Medicare Premiums and logbook entries for each </w:t>
      </w:r>
      <w:r w:rsidR="00081896" w:rsidRPr="00186F74">
        <w:rPr>
          <w:rFonts w:ascii="Tahoma" w:hAnsi="Tahoma" w:cs="Tahoma"/>
          <w:sz w:val="20"/>
          <w:szCs w:val="20"/>
        </w:rPr>
        <w:t>post;</w:t>
      </w:r>
    </w:p>
    <w:p w14:paraId="68FA45D1" w14:textId="77777777" w:rsidR="00081896" w:rsidRPr="00186F74" w:rsidRDefault="00081896" w:rsidP="00081896">
      <w:pPr>
        <w:pStyle w:val="ListParagraph"/>
        <w:rPr>
          <w:rFonts w:ascii="Tahoma" w:hAnsi="Tahoma" w:cs="Tahoma"/>
          <w:sz w:val="20"/>
          <w:szCs w:val="20"/>
        </w:rPr>
      </w:pPr>
    </w:p>
    <w:p w14:paraId="645555A4" w14:textId="77777777" w:rsidR="00081896" w:rsidRPr="00186F74" w:rsidRDefault="00081896" w:rsidP="00B02157">
      <w:pPr>
        <w:pStyle w:val="ListParagraph"/>
        <w:numPr>
          <w:ilvl w:val="0"/>
          <w:numId w:val="12"/>
        </w:numPr>
        <w:spacing w:after="0"/>
        <w:jc w:val="both"/>
        <w:rPr>
          <w:rFonts w:ascii="Tahoma" w:hAnsi="Tahoma" w:cs="Tahoma"/>
          <w:sz w:val="20"/>
          <w:szCs w:val="20"/>
        </w:rPr>
      </w:pPr>
      <w:r w:rsidRPr="00186F74">
        <w:rPr>
          <w:rFonts w:ascii="Tahoma" w:hAnsi="Tahoma" w:cs="Tahoma"/>
          <w:sz w:val="20"/>
          <w:szCs w:val="20"/>
        </w:rPr>
        <w:lastRenderedPageBreak/>
        <w:t>Statement of deduction from the employees of the monthly SSS contributions based on the schedule of contributions; pay their share of contributions including Employee’s Compensation (EC) and remit these contributions to the SSS or accredited banks within the first ten (10) calendar days following the month when said contributions are due and applicable;</w:t>
      </w:r>
    </w:p>
    <w:p w14:paraId="38C351F1" w14:textId="77777777" w:rsidR="00081896" w:rsidRPr="00186F74" w:rsidRDefault="00081896" w:rsidP="00081896">
      <w:pPr>
        <w:pStyle w:val="ListParagraph"/>
        <w:rPr>
          <w:rFonts w:ascii="Tahoma" w:hAnsi="Tahoma" w:cs="Tahoma"/>
          <w:sz w:val="20"/>
          <w:szCs w:val="20"/>
        </w:rPr>
      </w:pPr>
    </w:p>
    <w:p w14:paraId="382B4A77" w14:textId="77777777" w:rsidR="00081896" w:rsidRPr="00186F74" w:rsidRDefault="00081896" w:rsidP="00B02157">
      <w:pPr>
        <w:pStyle w:val="ListParagraph"/>
        <w:numPr>
          <w:ilvl w:val="0"/>
          <w:numId w:val="12"/>
        </w:numPr>
        <w:spacing w:after="0"/>
        <w:jc w:val="both"/>
        <w:rPr>
          <w:rFonts w:ascii="Tahoma" w:hAnsi="Tahoma" w:cs="Tahoma"/>
          <w:sz w:val="20"/>
          <w:szCs w:val="20"/>
        </w:rPr>
      </w:pPr>
      <w:r w:rsidRPr="00186F74">
        <w:rPr>
          <w:rFonts w:ascii="Tahoma" w:hAnsi="Tahoma" w:cs="Tahoma"/>
          <w:sz w:val="20"/>
          <w:szCs w:val="20"/>
        </w:rPr>
        <w:t>Submit a summary of all employee’s contributions thru SSS Form R-3’s (Contribution Collection List) together with a copy of the Special Bank Receipt (SBR) and SSS-Form R-% (Payment Return Form) within ten (10) days after applicable quarter.</w:t>
      </w:r>
    </w:p>
    <w:p w14:paraId="6FD48EBE" w14:textId="77777777" w:rsidR="00081896" w:rsidRPr="00186F74" w:rsidRDefault="00081896" w:rsidP="00081896">
      <w:pPr>
        <w:spacing w:after="0"/>
        <w:jc w:val="both"/>
        <w:rPr>
          <w:rFonts w:ascii="Tahoma" w:hAnsi="Tahoma" w:cs="Tahoma"/>
          <w:sz w:val="20"/>
          <w:szCs w:val="20"/>
        </w:rPr>
      </w:pPr>
    </w:p>
    <w:p w14:paraId="48751538" w14:textId="77777777" w:rsidR="00B02157" w:rsidRPr="00186F74" w:rsidRDefault="00081896" w:rsidP="00EA38C7">
      <w:pPr>
        <w:pStyle w:val="ListParagraph"/>
        <w:numPr>
          <w:ilvl w:val="0"/>
          <w:numId w:val="2"/>
        </w:numPr>
        <w:spacing w:after="0"/>
        <w:jc w:val="both"/>
        <w:rPr>
          <w:rFonts w:ascii="Tahoma" w:hAnsi="Tahoma" w:cs="Tahoma"/>
          <w:b/>
          <w:smallCaps/>
          <w:sz w:val="24"/>
          <w:szCs w:val="24"/>
        </w:rPr>
      </w:pPr>
      <w:r w:rsidRPr="00186F74">
        <w:rPr>
          <w:rFonts w:ascii="Tahoma" w:hAnsi="Tahoma" w:cs="Tahoma"/>
          <w:b/>
          <w:smallCaps/>
          <w:sz w:val="24"/>
          <w:szCs w:val="24"/>
        </w:rPr>
        <w:t>Performance Security</w:t>
      </w:r>
    </w:p>
    <w:p w14:paraId="4EBBEB78" w14:textId="77777777" w:rsidR="00081896" w:rsidRPr="00186F74" w:rsidRDefault="00081896" w:rsidP="00081896">
      <w:pPr>
        <w:pStyle w:val="ListParagraph"/>
        <w:spacing w:after="0"/>
        <w:ind w:left="1080"/>
        <w:jc w:val="both"/>
        <w:rPr>
          <w:rFonts w:ascii="Tahoma" w:hAnsi="Tahoma" w:cs="Tahoma"/>
          <w:sz w:val="20"/>
          <w:szCs w:val="20"/>
        </w:rPr>
      </w:pPr>
    </w:p>
    <w:p w14:paraId="1A454A8A" w14:textId="77777777" w:rsidR="00081896" w:rsidRPr="00186F74" w:rsidRDefault="00081896" w:rsidP="00081896">
      <w:pPr>
        <w:pStyle w:val="ListParagraph"/>
        <w:numPr>
          <w:ilvl w:val="0"/>
          <w:numId w:val="13"/>
        </w:numPr>
        <w:spacing w:after="0"/>
        <w:jc w:val="both"/>
        <w:rPr>
          <w:rFonts w:ascii="Tahoma" w:hAnsi="Tahoma" w:cs="Tahoma"/>
          <w:sz w:val="20"/>
          <w:szCs w:val="20"/>
        </w:rPr>
      </w:pPr>
      <w:r w:rsidRPr="00186F74">
        <w:rPr>
          <w:rFonts w:ascii="Tahoma" w:hAnsi="Tahoma" w:cs="Tahoma"/>
          <w:sz w:val="20"/>
          <w:szCs w:val="20"/>
        </w:rPr>
        <w:t>Security Agency shall submit to SLSU upon signing of the contract a Performance Security in cash, certified checks, cashier’s check, manager’s check, bank draft or irrevocable letter of credit corresponding to five percent (5%) of the total contract price, or a bank guarantee in the amount of not less than ten percent (10%) of the total contract price;</w:t>
      </w:r>
    </w:p>
    <w:p w14:paraId="6F4951D8" w14:textId="77777777" w:rsidR="00081896" w:rsidRPr="00186F74" w:rsidRDefault="00081896" w:rsidP="00081896">
      <w:pPr>
        <w:pStyle w:val="ListParagraph"/>
        <w:spacing w:after="0"/>
        <w:ind w:left="1440"/>
        <w:jc w:val="both"/>
        <w:rPr>
          <w:rFonts w:ascii="Tahoma" w:hAnsi="Tahoma" w:cs="Tahoma"/>
          <w:sz w:val="20"/>
          <w:szCs w:val="20"/>
        </w:rPr>
      </w:pPr>
    </w:p>
    <w:p w14:paraId="6AD5B0C5" w14:textId="77777777" w:rsidR="00081896" w:rsidRPr="00186F74" w:rsidRDefault="00081896" w:rsidP="00081896">
      <w:pPr>
        <w:pStyle w:val="ListParagraph"/>
        <w:numPr>
          <w:ilvl w:val="0"/>
          <w:numId w:val="13"/>
        </w:numPr>
        <w:spacing w:after="0"/>
        <w:jc w:val="both"/>
        <w:rPr>
          <w:rFonts w:ascii="Tahoma" w:hAnsi="Tahoma" w:cs="Tahoma"/>
          <w:sz w:val="20"/>
          <w:szCs w:val="20"/>
        </w:rPr>
      </w:pPr>
      <w:r w:rsidRPr="00186F74">
        <w:rPr>
          <w:rFonts w:ascii="Tahoma" w:hAnsi="Tahoma" w:cs="Tahoma"/>
          <w:sz w:val="20"/>
          <w:szCs w:val="20"/>
        </w:rPr>
        <w:t xml:space="preserve">The Performance Security shall be posted in favor of SLSU to guarantee faithful performance by the Security Agency of its obligations and the payment of any claims of SLSU or third parties for loss, liability, injury or damages arising there from.  It shall </w:t>
      </w:r>
      <w:r w:rsidR="00D90026" w:rsidRPr="00186F74">
        <w:rPr>
          <w:rFonts w:ascii="Tahoma" w:hAnsi="Tahoma" w:cs="Tahoma"/>
          <w:sz w:val="20"/>
          <w:szCs w:val="20"/>
        </w:rPr>
        <w:t xml:space="preserve">be forfeited in favor of SLSU </w:t>
      </w:r>
      <w:r w:rsidR="002E0961">
        <w:rPr>
          <w:rFonts w:ascii="Tahoma" w:hAnsi="Tahoma" w:cs="Tahoma"/>
          <w:sz w:val="20"/>
          <w:szCs w:val="20"/>
        </w:rPr>
        <w:t>i</w:t>
      </w:r>
      <w:r w:rsidR="00D90026" w:rsidRPr="00186F74">
        <w:rPr>
          <w:rFonts w:ascii="Tahoma" w:hAnsi="Tahoma" w:cs="Tahoma"/>
          <w:sz w:val="20"/>
          <w:szCs w:val="20"/>
        </w:rPr>
        <w:t>n the event that the Security Agency is established to be in default of its obligations;</w:t>
      </w:r>
    </w:p>
    <w:p w14:paraId="22EB6596" w14:textId="77777777" w:rsidR="00D90026" w:rsidRPr="00186F74" w:rsidRDefault="00D90026" w:rsidP="00D90026">
      <w:pPr>
        <w:pStyle w:val="ListParagraph"/>
        <w:rPr>
          <w:rFonts w:ascii="Tahoma" w:hAnsi="Tahoma" w:cs="Tahoma"/>
          <w:sz w:val="20"/>
          <w:szCs w:val="20"/>
        </w:rPr>
      </w:pPr>
    </w:p>
    <w:p w14:paraId="3BA4F440" w14:textId="77777777" w:rsidR="00D90026" w:rsidRPr="00186F74" w:rsidRDefault="00D90026" w:rsidP="00081896">
      <w:pPr>
        <w:pStyle w:val="ListParagraph"/>
        <w:numPr>
          <w:ilvl w:val="0"/>
          <w:numId w:val="13"/>
        </w:numPr>
        <w:spacing w:after="0"/>
        <w:jc w:val="both"/>
        <w:rPr>
          <w:rFonts w:ascii="Tahoma" w:hAnsi="Tahoma" w:cs="Tahoma"/>
          <w:sz w:val="20"/>
          <w:szCs w:val="20"/>
        </w:rPr>
      </w:pPr>
      <w:r w:rsidRPr="00186F74">
        <w:rPr>
          <w:rFonts w:ascii="Tahoma" w:hAnsi="Tahoma" w:cs="Tahoma"/>
          <w:sz w:val="20"/>
          <w:szCs w:val="20"/>
        </w:rPr>
        <w:t>The Performance Security shall be at least co-terminus with the contract, provided, that it shall be extinguished only upon the issuance of a written clearance by SLSU clearing the Security Agency from all accountabilities thereof;</w:t>
      </w:r>
    </w:p>
    <w:p w14:paraId="423AFD0A" w14:textId="77777777" w:rsidR="00D90026" w:rsidRPr="00186F74" w:rsidRDefault="00D90026" w:rsidP="00D90026">
      <w:pPr>
        <w:pStyle w:val="ListParagraph"/>
        <w:rPr>
          <w:rFonts w:ascii="Tahoma" w:hAnsi="Tahoma" w:cs="Tahoma"/>
          <w:sz w:val="20"/>
          <w:szCs w:val="20"/>
        </w:rPr>
      </w:pPr>
    </w:p>
    <w:p w14:paraId="6C0A2E8A" w14:textId="77777777" w:rsidR="00D90026" w:rsidRPr="00186F74" w:rsidRDefault="00D90026" w:rsidP="00081896">
      <w:pPr>
        <w:pStyle w:val="ListParagraph"/>
        <w:numPr>
          <w:ilvl w:val="0"/>
          <w:numId w:val="13"/>
        </w:numPr>
        <w:spacing w:after="0"/>
        <w:jc w:val="both"/>
        <w:rPr>
          <w:rFonts w:ascii="Tahoma" w:hAnsi="Tahoma" w:cs="Tahoma"/>
          <w:sz w:val="20"/>
          <w:szCs w:val="20"/>
        </w:rPr>
      </w:pPr>
      <w:r w:rsidRPr="00186F74">
        <w:rPr>
          <w:rFonts w:ascii="Tahoma" w:hAnsi="Tahoma" w:cs="Tahoma"/>
          <w:sz w:val="20"/>
          <w:szCs w:val="20"/>
        </w:rPr>
        <w:t>Any increase or reduction in the performance security shall be in accordance with Section 39.6 and 39.7 of the Implementing Rules and Regulations of Republic Act 9184.</w:t>
      </w:r>
    </w:p>
    <w:p w14:paraId="5DA85007" w14:textId="77777777" w:rsidR="00D90026" w:rsidRPr="00186F74" w:rsidRDefault="00D90026" w:rsidP="00D90026">
      <w:pPr>
        <w:spacing w:after="0"/>
        <w:jc w:val="both"/>
        <w:rPr>
          <w:rFonts w:ascii="Tahoma" w:hAnsi="Tahoma" w:cs="Tahoma"/>
          <w:sz w:val="20"/>
          <w:szCs w:val="20"/>
        </w:rPr>
      </w:pPr>
    </w:p>
    <w:p w14:paraId="1D130BF7" w14:textId="77777777" w:rsidR="00081896" w:rsidRPr="00186F74" w:rsidRDefault="00D90026" w:rsidP="00EA38C7">
      <w:pPr>
        <w:pStyle w:val="ListParagraph"/>
        <w:numPr>
          <w:ilvl w:val="0"/>
          <w:numId w:val="2"/>
        </w:numPr>
        <w:spacing w:after="0"/>
        <w:jc w:val="both"/>
        <w:rPr>
          <w:rFonts w:ascii="Tahoma" w:hAnsi="Tahoma" w:cs="Tahoma"/>
          <w:b/>
          <w:smallCaps/>
          <w:sz w:val="24"/>
          <w:szCs w:val="24"/>
        </w:rPr>
      </w:pPr>
      <w:r w:rsidRPr="00186F74">
        <w:rPr>
          <w:rFonts w:ascii="Tahoma" w:hAnsi="Tahoma" w:cs="Tahoma"/>
          <w:b/>
          <w:smallCaps/>
          <w:sz w:val="24"/>
          <w:szCs w:val="24"/>
        </w:rPr>
        <w:t>Special Provisions</w:t>
      </w:r>
    </w:p>
    <w:p w14:paraId="7EBEBA06" w14:textId="77777777" w:rsidR="00D90026" w:rsidRPr="00186F74" w:rsidRDefault="00D90026" w:rsidP="00D90026">
      <w:pPr>
        <w:pStyle w:val="ListParagraph"/>
        <w:spacing w:after="0"/>
        <w:ind w:left="1080"/>
        <w:jc w:val="both"/>
        <w:rPr>
          <w:rFonts w:ascii="Tahoma" w:hAnsi="Tahoma" w:cs="Tahoma"/>
          <w:b/>
          <w:smallCaps/>
          <w:sz w:val="24"/>
          <w:szCs w:val="24"/>
        </w:rPr>
      </w:pPr>
    </w:p>
    <w:p w14:paraId="75F37A54" w14:textId="77777777" w:rsidR="00D90026" w:rsidRPr="00186F74" w:rsidRDefault="000F4CB4" w:rsidP="00D90026">
      <w:pPr>
        <w:pStyle w:val="ListParagraph"/>
        <w:numPr>
          <w:ilvl w:val="0"/>
          <w:numId w:val="14"/>
        </w:numPr>
        <w:spacing w:after="0"/>
        <w:jc w:val="both"/>
        <w:rPr>
          <w:rFonts w:ascii="Tahoma" w:hAnsi="Tahoma" w:cs="Tahoma"/>
          <w:sz w:val="20"/>
          <w:szCs w:val="20"/>
        </w:rPr>
      </w:pPr>
      <w:r w:rsidRPr="00186F74">
        <w:rPr>
          <w:rFonts w:ascii="Tahoma" w:hAnsi="Tahoma" w:cs="Tahoma"/>
          <w:sz w:val="20"/>
          <w:szCs w:val="20"/>
        </w:rPr>
        <w:t>It is expressly agreed and understood that the guards of the Security Agency are not employees of SLSU and as such, SLSU shall not in any way or manner be liable or responsible for any personal injury or damage to properties, including death sustained by or caused to o</w:t>
      </w:r>
      <w:r w:rsidR="00024D6D" w:rsidRPr="00186F74">
        <w:rPr>
          <w:rFonts w:ascii="Tahoma" w:hAnsi="Tahoma" w:cs="Tahoma"/>
          <w:sz w:val="20"/>
          <w:szCs w:val="20"/>
        </w:rPr>
        <w:t xml:space="preserve">r by any of the Security Agency’s employees or guards assigned to the premises of SLSU during the performance of their duties.  Insofar as any and all guards assigned to SLSU </w:t>
      </w:r>
      <w:r w:rsidR="00CD6C6B" w:rsidRPr="00186F74">
        <w:rPr>
          <w:rFonts w:ascii="Tahoma" w:hAnsi="Tahoma" w:cs="Tahoma"/>
          <w:sz w:val="20"/>
          <w:szCs w:val="20"/>
        </w:rPr>
        <w:t>are concerned, the Security Agency shall at all times stand solely liable and/or responsible for the enforcement and compliance with all existing laws, rules and regulations, including the labor code, Social Security Law, Employee’s Compensation Act, Medicare Act, HDMF Law and other related welfare legislations/issuances, and the Security Agency hereby further agrees and binds itself to save and hold which may arise therefrom.  The Security Agency hereby agrees to hold SLSU free and harmless from all and any damages and liabilities that may be filed against the security guards by reason of their employment by the Security Agency under decrees and/or law pertinent to employer-employee relationship;</w:t>
      </w:r>
    </w:p>
    <w:p w14:paraId="18A8D5FD" w14:textId="77777777" w:rsidR="00CD6C6B" w:rsidRPr="00186F74" w:rsidRDefault="00CD6C6B" w:rsidP="00CD6C6B">
      <w:pPr>
        <w:pStyle w:val="ListParagraph"/>
        <w:spacing w:after="0"/>
        <w:ind w:left="1440"/>
        <w:jc w:val="both"/>
        <w:rPr>
          <w:rFonts w:ascii="Tahoma" w:hAnsi="Tahoma" w:cs="Tahoma"/>
          <w:sz w:val="20"/>
          <w:szCs w:val="20"/>
        </w:rPr>
      </w:pPr>
    </w:p>
    <w:p w14:paraId="20260CED" w14:textId="77777777" w:rsidR="00342B5D" w:rsidRDefault="006C2E95" w:rsidP="00D90026">
      <w:pPr>
        <w:pStyle w:val="ListParagraph"/>
        <w:numPr>
          <w:ilvl w:val="0"/>
          <w:numId w:val="14"/>
        </w:numPr>
        <w:spacing w:after="0"/>
        <w:jc w:val="both"/>
        <w:rPr>
          <w:rFonts w:ascii="Tahoma" w:hAnsi="Tahoma" w:cs="Tahoma"/>
          <w:sz w:val="20"/>
          <w:szCs w:val="20"/>
        </w:rPr>
      </w:pPr>
      <w:r>
        <w:rPr>
          <w:rFonts w:ascii="Tahoma" w:hAnsi="Tahoma" w:cs="Tahoma"/>
          <w:sz w:val="20"/>
          <w:szCs w:val="20"/>
        </w:rPr>
        <w:t xml:space="preserve">SLSU </w:t>
      </w:r>
      <w:r w:rsidR="00023FE0" w:rsidRPr="00186F74">
        <w:rPr>
          <w:rFonts w:ascii="Tahoma" w:hAnsi="Tahoma" w:cs="Tahoma"/>
          <w:sz w:val="20"/>
          <w:szCs w:val="20"/>
        </w:rPr>
        <w:t xml:space="preserve">has the right to withhold the Security Agency’s billing for the last month and/or proceed to the forfeiture of the Performance Security at the option of SLSU to cover </w:t>
      </w:r>
    </w:p>
    <w:p w14:paraId="6ECA948C" w14:textId="77777777" w:rsidR="00342B5D" w:rsidRPr="00342B5D" w:rsidRDefault="00342B5D" w:rsidP="00342B5D">
      <w:pPr>
        <w:pStyle w:val="ListParagraph"/>
        <w:rPr>
          <w:rFonts w:ascii="Tahoma" w:hAnsi="Tahoma" w:cs="Tahoma"/>
          <w:sz w:val="20"/>
          <w:szCs w:val="20"/>
        </w:rPr>
      </w:pPr>
    </w:p>
    <w:p w14:paraId="6CB19E64" w14:textId="77777777" w:rsidR="00342B5D" w:rsidRDefault="00342B5D" w:rsidP="00342B5D">
      <w:pPr>
        <w:pStyle w:val="ListParagraph"/>
        <w:spacing w:after="0"/>
        <w:ind w:left="1440"/>
        <w:jc w:val="both"/>
        <w:rPr>
          <w:rFonts w:ascii="Tahoma" w:hAnsi="Tahoma" w:cs="Tahoma"/>
          <w:sz w:val="20"/>
          <w:szCs w:val="20"/>
        </w:rPr>
      </w:pPr>
    </w:p>
    <w:p w14:paraId="751652F1" w14:textId="77777777" w:rsidR="00CD6C6B" w:rsidRPr="00186F74" w:rsidRDefault="00162649" w:rsidP="00342B5D">
      <w:pPr>
        <w:pStyle w:val="ListParagraph"/>
        <w:spacing w:after="0"/>
        <w:ind w:left="1440"/>
        <w:jc w:val="both"/>
        <w:rPr>
          <w:rFonts w:ascii="Tahoma" w:hAnsi="Tahoma" w:cs="Tahoma"/>
          <w:sz w:val="20"/>
          <w:szCs w:val="20"/>
        </w:rPr>
      </w:pPr>
      <w:r>
        <w:rPr>
          <w:rFonts w:ascii="Tahoma" w:hAnsi="Tahoma" w:cs="Tahoma"/>
          <w:sz w:val="20"/>
          <w:szCs w:val="20"/>
        </w:rPr>
        <w:t xml:space="preserve">the </w:t>
      </w:r>
      <w:r w:rsidR="00023FE0" w:rsidRPr="00186F74">
        <w:rPr>
          <w:rFonts w:ascii="Tahoma" w:hAnsi="Tahoma" w:cs="Tahoma"/>
          <w:sz w:val="20"/>
          <w:szCs w:val="20"/>
        </w:rPr>
        <w:t>Security Agency’s liability after such liability has been duly established by competent authorities and this shall be without prejudice to other courses of action SLSU may take under the circumstances;</w:t>
      </w:r>
    </w:p>
    <w:p w14:paraId="7478E80D" w14:textId="77777777" w:rsidR="00023FE0" w:rsidRPr="00186F74" w:rsidRDefault="00023FE0" w:rsidP="00023FE0">
      <w:pPr>
        <w:pStyle w:val="ListParagraph"/>
        <w:rPr>
          <w:rFonts w:ascii="Tahoma" w:hAnsi="Tahoma" w:cs="Tahoma"/>
          <w:sz w:val="20"/>
          <w:szCs w:val="20"/>
        </w:rPr>
      </w:pPr>
    </w:p>
    <w:p w14:paraId="5D6B2857" w14:textId="77777777" w:rsidR="00023FE0" w:rsidRPr="00186F74" w:rsidRDefault="00023FE0" w:rsidP="00D90026">
      <w:pPr>
        <w:pStyle w:val="ListParagraph"/>
        <w:numPr>
          <w:ilvl w:val="0"/>
          <w:numId w:val="14"/>
        </w:numPr>
        <w:spacing w:after="0"/>
        <w:jc w:val="both"/>
        <w:rPr>
          <w:rFonts w:ascii="Tahoma" w:hAnsi="Tahoma" w:cs="Tahoma"/>
          <w:sz w:val="20"/>
          <w:szCs w:val="20"/>
        </w:rPr>
      </w:pPr>
      <w:r w:rsidRPr="00186F74">
        <w:rPr>
          <w:rFonts w:ascii="Tahoma" w:hAnsi="Tahoma" w:cs="Tahoma"/>
          <w:sz w:val="20"/>
          <w:szCs w:val="20"/>
        </w:rPr>
        <w:t xml:space="preserve">Security Agency shall be liable to SLSU liquidated damages in the amount equal to one-tenth of one percent at the cost of the unperformed portion for every day of delay.  SLSU need not prove that it has incurred actual damages to be entitled to liquidated damages.  Such amount shall be deducted from any money due or which may become due to Security Agency, or collected from the Performance Security posted by the Security Agency, </w:t>
      </w:r>
      <w:r w:rsidR="00D514AE">
        <w:rPr>
          <w:rFonts w:ascii="Tahoma" w:hAnsi="Tahoma" w:cs="Tahoma"/>
          <w:sz w:val="20"/>
          <w:szCs w:val="20"/>
        </w:rPr>
        <w:t>whichever is convenient to SLSU</w:t>
      </w:r>
      <w:r w:rsidRPr="00186F74">
        <w:rPr>
          <w:rFonts w:ascii="Tahoma" w:hAnsi="Tahoma" w:cs="Tahoma"/>
          <w:sz w:val="20"/>
          <w:szCs w:val="20"/>
        </w:rPr>
        <w:t>.  If the total sum of liquidated damages exceed ten percent (10%) of the total contract price, SLSU shall automatically terminate the contract without prejudice to other course of action and remedies open to it;</w:t>
      </w:r>
    </w:p>
    <w:p w14:paraId="72F787EA" w14:textId="77777777" w:rsidR="000B43C3" w:rsidRPr="00186F74" w:rsidRDefault="000B43C3" w:rsidP="000B43C3">
      <w:pPr>
        <w:pStyle w:val="ListParagraph"/>
        <w:rPr>
          <w:rFonts w:ascii="Tahoma" w:hAnsi="Tahoma" w:cs="Tahoma"/>
          <w:sz w:val="20"/>
          <w:szCs w:val="20"/>
        </w:rPr>
      </w:pPr>
    </w:p>
    <w:p w14:paraId="1D2614F2" w14:textId="77777777" w:rsidR="000B43C3" w:rsidRPr="00186F74" w:rsidRDefault="000B43C3" w:rsidP="00D90026">
      <w:pPr>
        <w:pStyle w:val="ListParagraph"/>
        <w:numPr>
          <w:ilvl w:val="0"/>
          <w:numId w:val="14"/>
        </w:numPr>
        <w:spacing w:after="0"/>
        <w:jc w:val="both"/>
        <w:rPr>
          <w:rFonts w:ascii="Tahoma" w:hAnsi="Tahoma" w:cs="Tahoma"/>
          <w:sz w:val="20"/>
          <w:szCs w:val="20"/>
        </w:rPr>
      </w:pPr>
      <w:r w:rsidRPr="00186F74">
        <w:rPr>
          <w:rFonts w:ascii="Tahoma" w:hAnsi="Tahoma" w:cs="Tahoma"/>
          <w:sz w:val="20"/>
          <w:szCs w:val="20"/>
        </w:rPr>
        <w:t>Security Agency shall be responsible to secure mayor’s permit or municipal license from the city or municipality where SLSU is located.  Permits or licenses are required to ensure that the standards are met and that business complies with the specific requirements of the business locale.</w:t>
      </w:r>
    </w:p>
    <w:p w14:paraId="58FE41FB" w14:textId="77777777" w:rsidR="000B43C3" w:rsidRPr="00186F74" w:rsidRDefault="000B43C3" w:rsidP="000B43C3">
      <w:pPr>
        <w:spacing w:after="0"/>
        <w:jc w:val="both"/>
        <w:rPr>
          <w:rFonts w:ascii="Tahoma" w:hAnsi="Tahoma" w:cs="Tahoma"/>
          <w:sz w:val="20"/>
          <w:szCs w:val="20"/>
        </w:rPr>
      </w:pPr>
    </w:p>
    <w:p w14:paraId="2D36319F" w14:textId="77777777" w:rsidR="00186F74" w:rsidRDefault="000B43C3" w:rsidP="00186F74">
      <w:pPr>
        <w:pStyle w:val="ListParagraph"/>
        <w:numPr>
          <w:ilvl w:val="0"/>
          <w:numId w:val="2"/>
        </w:numPr>
        <w:spacing w:after="120"/>
        <w:jc w:val="both"/>
        <w:rPr>
          <w:rFonts w:ascii="Tahoma" w:hAnsi="Tahoma" w:cs="Tahoma"/>
          <w:b/>
          <w:smallCaps/>
          <w:sz w:val="24"/>
          <w:szCs w:val="24"/>
        </w:rPr>
      </w:pPr>
      <w:r w:rsidRPr="00186F74">
        <w:rPr>
          <w:rFonts w:ascii="Tahoma" w:hAnsi="Tahoma" w:cs="Tahoma"/>
          <w:b/>
          <w:smallCaps/>
          <w:sz w:val="24"/>
          <w:szCs w:val="24"/>
        </w:rPr>
        <w:t>Rights of SLSU to Terminate Contract</w:t>
      </w:r>
    </w:p>
    <w:p w14:paraId="131A68C5" w14:textId="77777777" w:rsidR="00186F74" w:rsidRPr="00186F74" w:rsidRDefault="00186F74" w:rsidP="00186F74">
      <w:pPr>
        <w:pStyle w:val="ListParagraph"/>
        <w:spacing w:before="100" w:beforeAutospacing="1" w:after="0"/>
        <w:ind w:left="1080"/>
        <w:jc w:val="both"/>
        <w:rPr>
          <w:rFonts w:ascii="Tahoma" w:hAnsi="Tahoma" w:cs="Tahoma"/>
          <w:b/>
          <w:smallCaps/>
          <w:sz w:val="16"/>
          <w:szCs w:val="16"/>
        </w:rPr>
      </w:pPr>
    </w:p>
    <w:p w14:paraId="77321665" w14:textId="77777777" w:rsidR="000B43C3" w:rsidRPr="00186F74" w:rsidRDefault="00E94A06" w:rsidP="00186F74">
      <w:pPr>
        <w:pStyle w:val="ListParagraph"/>
        <w:numPr>
          <w:ilvl w:val="0"/>
          <w:numId w:val="15"/>
        </w:numPr>
        <w:spacing w:before="120" w:after="0"/>
        <w:jc w:val="both"/>
        <w:rPr>
          <w:rFonts w:ascii="Tahoma" w:hAnsi="Tahoma" w:cs="Tahoma"/>
          <w:sz w:val="20"/>
          <w:szCs w:val="20"/>
        </w:rPr>
      </w:pPr>
      <w:r w:rsidRPr="00186F74">
        <w:rPr>
          <w:rFonts w:ascii="Tahoma" w:hAnsi="Tahoma" w:cs="Tahoma"/>
          <w:sz w:val="20"/>
          <w:szCs w:val="20"/>
        </w:rPr>
        <w:t xml:space="preserve">It is expressly understood herein that the relationship of Security Agency with SLSU is based purely on the trust and confidence of the latter in the former, and that SLSU </w:t>
      </w:r>
      <w:r w:rsidR="00D514AE">
        <w:rPr>
          <w:rFonts w:ascii="Tahoma" w:hAnsi="Tahoma" w:cs="Tahoma"/>
          <w:sz w:val="20"/>
          <w:szCs w:val="20"/>
        </w:rPr>
        <w:t>s</w:t>
      </w:r>
      <w:r w:rsidRPr="00186F74">
        <w:rPr>
          <w:rFonts w:ascii="Tahoma" w:hAnsi="Tahoma" w:cs="Tahoma"/>
          <w:sz w:val="20"/>
          <w:szCs w:val="20"/>
        </w:rPr>
        <w:t>hall have the right to terminate the contract in case of loss of said trust and confidence in Security Agency, upon thirty (30) days prior written notice therefore to Agency;</w:t>
      </w:r>
    </w:p>
    <w:p w14:paraId="57920FCF" w14:textId="77777777" w:rsidR="00E94A06" w:rsidRPr="00186F74" w:rsidRDefault="00E94A06" w:rsidP="00E94A06">
      <w:pPr>
        <w:pStyle w:val="ListParagraph"/>
        <w:spacing w:after="0"/>
        <w:ind w:left="1440"/>
        <w:jc w:val="both"/>
        <w:rPr>
          <w:rFonts w:ascii="Tahoma" w:hAnsi="Tahoma" w:cs="Tahoma"/>
          <w:sz w:val="20"/>
          <w:szCs w:val="20"/>
        </w:rPr>
      </w:pPr>
    </w:p>
    <w:p w14:paraId="1975606D" w14:textId="77777777" w:rsidR="00E94A06" w:rsidRPr="00186F74" w:rsidRDefault="00E94A06" w:rsidP="000B43C3">
      <w:pPr>
        <w:pStyle w:val="ListParagraph"/>
        <w:numPr>
          <w:ilvl w:val="0"/>
          <w:numId w:val="15"/>
        </w:numPr>
        <w:spacing w:after="0"/>
        <w:jc w:val="both"/>
        <w:rPr>
          <w:rFonts w:ascii="Tahoma" w:hAnsi="Tahoma" w:cs="Tahoma"/>
          <w:sz w:val="20"/>
          <w:szCs w:val="20"/>
        </w:rPr>
      </w:pPr>
      <w:r w:rsidRPr="00186F74">
        <w:rPr>
          <w:rFonts w:ascii="Tahoma" w:hAnsi="Tahoma" w:cs="Tahoma"/>
          <w:sz w:val="20"/>
          <w:szCs w:val="20"/>
        </w:rPr>
        <w:t>SLSU shall have the right to terminate the contract, after a thirty (30) days written notice therefore to Security Agency on the following grounds:</w:t>
      </w:r>
    </w:p>
    <w:p w14:paraId="47010279" w14:textId="77777777" w:rsidR="00E94A06" w:rsidRPr="00186F74" w:rsidRDefault="00E94A06" w:rsidP="00E94A06">
      <w:pPr>
        <w:pStyle w:val="ListParagraph"/>
        <w:rPr>
          <w:rFonts w:ascii="Tahoma" w:hAnsi="Tahoma" w:cs="Tahoma"/>
          <w:sz w:val="20"/>
          <w:szCs w:val="20"/>
        </w:rPr>
      </w:pPr>
    </w:p>
    <w:p w14:paraId="0CC8C3BC" w14:textId="77777777" w:rsidR="00E94A06" w:rsidRPr="00186F74" w:rsidRDefault="00E94A06" w:rsidP="00E94A06">
      <w:pPr>
        <w:pStyle w:val="ListParagraph"/>
        <w:numPr>
          <w:ilvl w:val="0"/>
          <w:numId w:val="17"/>
        </w:numPr>
        <w:spacing w:after="0"/>
        <w:jc w:val="both"/>
        <w:rPr>
          <w:rFonts w:ascii="Tahoma" w:hAnsi="Tahoma" w:cs="Tahoma"/>
          <w:sz w:val="20"/>
          <w:szCs w:val="20"/>
        </w:rPr>
      </w:pPr>
      <w:r w:rsidRPr="00186F74">
        <w:rPr>
          <w:rFonts w:ascii="Tahoma" w:hAnsi="Tahoma" w:cs="Tahoma"/>
          <w:sz w:val="20"/>
          <w:szCs w:val="20"/>
        </w:rPr>
        <w:t xml:space="preserve">When Security Agency guards have willfully and intentionally or through negligence caused death of, or has inflicted </w:t>
      </w:r>
      <w:r w:rsidR="00ED09EB" w:rsidRPr="00186F74">
        <w:rPr>
          <w:rFonts w:ascii="Tahoma" w:hAnsi="Tahoma" w:cs="Tahoma"/>
          <w:sz w:val="20"/>
          <w:szCs w:val="20"/>
        </w:rPr>
        <w:t>serious physical injury on any person or any SLSU personnel inside its premises/installation while on official duty;</w:t>
      </w:r>
    </w:p>
    <w:p w14:paraId="0D09CCBB" w14:textId="77777777" w:rsidR="00ED09EB" w:rsidRPr="00186F74" w:rsidRDefault="00ED09EB" w:rsidP="00ED09EB">
      <w:pPr>
        <w:pStyle w:val="ListParagraph"/>
        <w:spacing w:after="0"/>
        <w:ind w:left="1800"/>
        <w:jc w:val="both"/>
        <w:rPr>
          <w:rFonts w:ascii="Tahoma" w:hAnsi="Tahoma" w:cs="Tahoma"/>
          <w:sz w:val="20"/>
          <w:szCs w:val="20"/>
        </w:rPr>
      </w:pPr>
    </w:p>
    <w:p w14:paraId="4BFFD5B5" w14:textId="77777777" w:rsidR="00E633BD" w:rsidRPr="00186F74" w:rsidRDefault="00ED09EB" w:rsidP="00E94A06">
      <w:pPr>
        <w:pStyle w:val="ListParagraph"/>
        <w:numPr>
          <w:ilvl w:val="0"/>
          <w:numId w:val="17"/>
        </w:numPr>
        <w:spacing w:after="0"/>
        <w:jc w:val="both"/>
        <w:rPr>
          <w:rFonts w:ascii="Tahoma" w:hAnsi="Tahoma" w:cs="Tahoma"/>
          <w:sz w:val="20"/>
          <w:szCs w:val="20"/>
        </w:rPr>
      </w:pPr>
      <w:r w:rsidRPr="00186F74">
        <w:rPr>
          <w:rFonts w:ascii="Tahoma" w:hAnsi="Tahoma" w:cs="Tahoma"/>
          <w:sz w:val="20"/>
          <w:szCs w:val="20"/>
        </w:rPr>
        <w:t xml:space="preserve">When Security Agency’s </w:t>
      </w:r>
      <w:r w:rsidR="00E633BD" w:rsidRPr="00186F74">
        <w:rPr>
          <w:rFonts w:ascii="Tahoma" w:hAnsi="Tahoma" w:cs="Tahoma"/>
          <w:sz w:val="20"/>
          <w:szCs w:val="20"/>
        </w:rPr>
        <w:t>guards have willfully and intentionally through negligence caused irreparable damage to the prestig</w:t>
      </w:r>
      <w:r w:rsidR="00D514AE">
        <w:rPr>
          <w:rFonts w:ascii="Tahoma" w:hAnsi="Tahoma" w:cs="Tahoma"/>
          <w:sz w:val="20"/>
          <w:szCs w:val="20"/>
        </w:rPr>
        <w:t>e or any vital interest of SLSU</w:t>
      </w:r>
      <w:r w:rsidR="00E633BD" w:rsidRPr="00186F74">
        <w:rPr>
          <w:rFonts w:ascii="Tahoma" w:hAnsi="Tahoma" w:cs="Tahoma"/>
          <w:sz w:val="20"/>
          <w:szCs w:val="20"/>
        </w:rPr>
        <w:t>, great destruction of SLSU properties and equipment, or any loss by personal participation or non-performance of his duties and responsibilities;</w:t>
      </w:r>
    </w:p>
    <w:p w14:paraId="30B66E4D" w14:textId="77777777" w:rsidR="00E633BD" w:rsidRPr="00186F74" w:rsidRDefault="00E633BD" w:rsidP="00E633BD">
      <w:pPr>
        <w:pStyle w:val="ListParagraph"/>
        <w:rPr>
          <w:rFonts w:ascii="Tahoma" w:hAnsi="Tahoma" w:cs="Tahoma"/>
          <w:sz w:val="20"/>
          <w:szCs w:val="20"/>
        </w:rPr>
      </w:pPr>
    </w:p>
    <w:p w14:paraId="61B248E0" w14:textId="77777777" w:rsidR="00E633BD" w:rsidRPr="00186F74" w:rsidRDefault="00E633BD" w:rsidP="00E94A06">
      <w:pPr>
        <w:pStyle w:val="ListParagraph"/>
        <w:numPr>
          <w:ilvl w:val="0"/>
          <w:numId w:val="17"/>
        </w:numPr>
        <w:spacing w:after="0"/>
        <w:jc w:val="both"/>
        <w:rPr>
          <w:rFonts w:ascii="Tahoma" w:hAnsi="Tahoma" w:cs="Tahoma"/>
          <w:sz w:val="20"/>
          <w:szCs w:val="20"/>
        </w:rPr>
      </w:pPr>
      <w:r w:rsidRPr="00186F74">
        <w:rPr>
          <w:rFonts w:ascii="Tahoma" w:hAnsi="Tahoma" w:cs="Tahoma"/>
          <w:sz w:val="20"/>
          <w:szCs w:val="20"/>
        </w:rPr>
        <w:t xml:space="preserve">When Security Agency violated other obligation required under this Contract and refused to comply and/or remedy the violation within the </w:t>
      </w:r>
      <w:r w:rsidR="00D514AE">
        <w:rPr>
          <w:rFonts w:ascii="Tahoma" w:hAnsi="Tahoma" w:cs="Tahoma"/>
          <w:sz w:val="20"/>
          <w:szCs w:val="20"/>
        </w:rPr>
        <w:t>reasonable period given by SLSU</w:t>
      </w:r>
      <w:r w:rsidRPr="00186F74">
        <w:rPr>
          <w:rFonts w:ascii="Tahoma" w:hAnsi="Tahoma" w:cs="Tahoma"/>
          <w:sz w:val="20"/>
          <w:szCs w:val="20"/>
        </w:rPr>
        <w:t>;</w:t>
      </w:r>
    </w:p>
    <w:p w14:paraId="0FA2AF77" w14:textId="77777777" w:rsidR="00E633BD" w:rsidRPr="00186F74" w:rsidRDefault="00E633BD" w:rsidP="00E633BD">
      <w:pPr>
        <w:pStyle w:val="ListParagraph"/>
        <w:rPr>
          <w:rFonts w:ascii="Tahoma" w:hAnsi="Tahoma" w:cs="Tahoma"/>
          <w:sz w:val="20"/>
          <w:szCs w:val="20"/>
        </w:rPr>
      </w:pPr>
    </w:p>
    <w:p w14:paraId="6F3225E5" w14:textId="77777777" w:rsidR="008F2B20" w:rsidRPr="00186F74" w:rsidRDefault="008F2B20" w:rsidP="00E94A06">
      <w:pPr>
        <w:pStyle w:val="ListParagraph"/>
        <w:numPr>
          <w:ilvl w:val="0"/>
          <w:numId w:val="17"/>
        </w:numPr>
        <w:spacing w:after="0"/>
        <w:jc w:val="both"/>
        <w:rPr>
          <w:rFonts w:ascii="Tahoma" w:hAnsi="Tahoma" w:cs="Tahoma"/>
          <w:sz w:val="20"/>
          <w:szCs w:val="20"/>
        </w:rPr>
      </w:pPr>
      <w:r w:rsidRPr="00186F74">
        <w:rPr>
          <w:rFonts w:ascii="Tahoma" w:hAnsi="Tahoma" w:cs="Tahoma"/>
          <w:sz w:val="20"/>
          <w:szCs w:val="20"/>
        </w:rPr>
        <w:t>Failure of the Security Agency to comply with the provisions of R.A. 5487 as amended;</w:t>
      </w:r>
    </w:p>
    <w:p w14:paraId="71E4AED6" w14:textId="77777777" w:rsidR="008F2B20" w:rsidRPr="00186F74" w:rsidRDefault="008F2B20" w:rsidP="008F2B20">
      <w:pPr>
        <w:pStyle w:val="ListParagraph"/>
        <w:rPr>
          <w:rFonts w:ascii="Tahoma" w:hAnsi="Tahoma" w:cs="Tahoma"/>
          <w:sz w:val="20"/>
          <w:szCs w:val="20"/>
        </w:rPr>
      </w:pPr>
    </w:p>
    <w:p w14:paraId="6D143044" w14:textId="77777777" w:rsidR="008F2B20" w:rsidRPr="00186F74" w:rsidRDefault="008F2B20" w:rsidP="00E94A06">
      <w:pPr>
        <w:pStyle w:val="ListParagraph"/>
        <w:numPr>
          <w:ilvl w:val="0"/>
          <w:numId w:val="17"/>
        </w:numPr>
        <w:spacing w:after="0"/>
        <w:jc w:val="both"/>
        <w:rPr>
          <w:rFonts w:ascii="Tahoma" w:hAnsi="Tahoma" w:cs="Tahoma"/>
          <w:sz w:val="20"/>
          <w:szCs w:val="20"/>
        </w:rPr>
      </w:pPr>
      <w:r w:rsidRPr="00186F74">
        <w:rPr>
          <w:rFonts w:ascii="Tahoma" w:hAnsi="Tahoma" w:cs="Tahoma"/>
          <w:sz w:val="20"/>
          <w:szCs w:val="20"/>
        </w:rPr>
        <w:t>When upon the resu</w:t>
      </w:r>
      <w:r w:rsidR="006C2E95">
        <w:rPr>
          <w:rFonts w:ascii="Tahoma" w:hAnsi="Tahoma" w:cs="Tahoma"/>
          <w:sz w:val="20"/>
          <w:szCs w:val="20"/>
        </w:rPr>
        <w:t xml:space="preserve">lt of the audit findings, SLSU </w:t>
      </w:r>
      <w:r w:rsidRPr="00186F74">
        <w:rPr>
          <w:rFonts w:ascii="Tahoma" w:hAnsi="Tahoma" w:cs="Tahoma"/>
          <w:sz w:val="20"/>
          <w:szCs w:val="20"/>
        </w:rPr>
        <w:t>finds the Security Agency resorting to unauthorized, illegal, involuntary and unreasonable deductions, resulting to short and underpayment of salaries of guards thereby affecting their state or morale and efficiency;</w:t>
      </w:r>
    </w:p>
    <w:p w14:paraId="3A8C8987" w14:textId="77777777" w:rsidR="008F2B20" w:rsidRDefault="008F2B20" w:rsidP="008F2B20">
      <w:pPr>
        <w:pStyle w:val="ListParagraph"/>
        <w:rPr>
          <w:rFonts w:ascii="Tahoma" w:hAnsi="Tahoma" w:cs="Tahoma"/>
          <w:sz w:val="20"/>
          <w:szCs w:val="20"/>
        </w:rPr>
      </w:pPr>
    </w:p>
    <w:p w14:paraId="3C84DE61" w14:textId="77777777" w:rsidR="00342B5D" w:rsidRDefault="00342B5D" w:rsidP="008F2B20">
      <w:pPr>
        <w:pStyle w:val="ListParagraph"/>
        <w:rPr>
          <w:rFonts w:ascii="Tahoma" w:hAnsi="Tahoma" w:cs="Tahoma"/>
          <w:sz w:val="20"/>
          <w:szCs w:val="20"/>
        </w:rPr>
      </w:pPr>
    </w:p>
    <w:p w14:paraId="5053FD03" w14:textId="77777777" w:rsidR="00342B5D" w:rsidRPr="00186F74" w:rsidRDefault="00342B5D" w:rsidP="008F2B20">
      <w:pPr>
        <w:pStyle w:val="ListParagraph"/>
        <w:rPr>
          <w:rFonts w:ascii="Tahoma" w:hAnsi="Tahoma" w:cs="Tahoma"/>
          <w:sz w:val="20"/>
          <w:szCs w:val="20"/>
        </w:rPr>
      </w:pPr>
    </w:p>
    <w:p w14:paraId="411E4AC2" w14:textId="77777777" w:rsidR="008F2B20" w:rsidRPr="00186F74" w:rsidRDefault="006C2E95" w:rsidP="00E94A06">
      <w:pPr>
        <w:pStyle w:val="ListParagraph"/>
        <w:numPr>
          <w:ilvl w:val="0"/>
          <w:numId w:val="17"/>
        </w:numPr>
        <w:spacing w:after="0"/>
        <w:jc w:val="both"/>
        <w:rPr>
          <w:rFonts w:ascii="Tahoma" w:hAnsi="Tahoma" w:cs="Tahoma"/>
          <w:sz w:val="20"/>
          <w:szCs w:val="20"/>
        </w:rPr>
      </w:pPr>
      <w:r>
        <w:rPr>
          <w:rFonts w:ascii="Tahoma" w:hAnsi="Tahoma" w:cs="Tahoma"/>
          <w:sz w:val="20"/>
          <w:szCs w:val="20"/>
        </w:rPr>
        <w:t xml:space="preserve">When SLSU </w:t>
      </w:r>
      <w:r w:rsidR="008F2B20" w:rsidRPr="00186F74">
        <w:rPr>
          <w:rFonts w:ascii="Tahoma" w:hAnsi="Tahoma" w:cs="Tahoma"/>
          <w:sz w:val="20"/>
          <w:szCs w:val="20"/>
        </w:rPr>
        <w:t>finds the Security Agency to have failed in their obligation to any of its guards based on the agency’s contract with SLSU thus, affecting the state of morale and efficiency of the entire force;</w:t>
      </w:r>
    </w:p>
    <w:p w14:paraId="4226D92E" w14:textId="77777777" w:rsidR="008F2B20" w:rsidRPr="00186F74" w:rsidRDefault="008F2B20" w:rsidP="008F2B20">
      <w:pPr>
        <w:pStyle w:val="ListParagraph"/>
        <w:rPr>
          <w:rFonts w:ascii="Tahoma" w:hAnsi="Tahoma" w:cs="Tahoma"/>
          <w:sz w:val="20"/>
          <w:szCs w:val="20"/>
        </w:rPr>
      </w:pPr>
    </w:p>
    <w:p w14:paraId="67669858" w14:textId="77777777" w:rsidR="008F2B20" w:rsidRPr="00186F74" w:rsidRDefault="008F2B20" w:rsidP="00E94A06">
      <w:pPr>
        <w:pStyle w:val="ListParagraph"/>
        <w:numPr>
          <w:ilvl w:val="0"/>
          <w:numId w:val="17"/>
        </w:numPr>
        <w:spacing w:after="0"/>
        <w:jc w:val="both"/>
        <w:rPr>
          <w:rFonts w:ascii="Tahoma" w:hAnsi="Tahoma" w:cs="Tahoma"/>
          <w:sz w:val="20"/>
          <w:szCs w:val="20"/>
        </w:rPr>
      </w:pPr>
      <w:r w:rsidRPr="00186F74">
        <w:rPr>
          <w:rFonts w:ascii="Tahoma" w:hAnsi="Tahoma" w:cs="Tahoma"/>
          <w:sz w:val="20"/>
          <w:szCs w:val="20"/>
        </w:rPr>
        <w:t>When Security Agency increased or decreased the number of guards w</w:t>
      </w:r>
      <w:r w:rsidR="00D514AE">
        <w:rPr>
          <w:rFonts w:ascii="Tahoma" w:hAnsi="Tahoma" w:cs="Tahoma"/>
          <w:sz w:val="20"/>
          <w:szCs w:val="20"/>
        </w:rPr>
        <w:t>ithout written approval of SLSU</w:t>
      </w:r>
      <w:r w:rsidRPr="00186F74">
        <w:rPr>
          <w:rFonts w:ascii="Tahoma" w:hAnsi="Tahoma" w:cs="Tahoma"/>
          <w:sz w:val="20"/>
          <w:szCs w:val="20"/>
        </w:rPr>
        <w:t>;</w:t>
      </w:r>
    </w:p>
    <w:p w14:paraId="65EF519E" w14:textId="77777777" w:rsidR="008F2B20" w:rsidRPr="00186F74" w:rsidRDefault="008F2B20" w:rsidP="008F2B20">
      <w:pPr>
        <w:pStyle w:val="ListParagraph"/>
        <w:rPr>
          <w:rFonts w:ascii="Tahoma" w:hAnsi="Tahoma" w:cs="Tahoma"/>
          <w:sz w:val="20"/>
          <w:szCs w:val="20"/>
        </w:rPr>
      </w:pPr>
    </w:p>
    <w:p w14:paraId="291AF896" w14:textId="77777777" w:rsidR="00814D0F" w:rsidRPr="00186F74" w:rsidRDefault="008F2B20" w:rsidP="00E94A06">
      <w:pPr>
        <w:pStyle w:val="ListParagraph"/>
        <w:numPr>
          <w:ilvl w:val="0"/>
          <w:numId w:val="17"/>
        </w:numPr>
        <w:spacing w:after="0"/>
        <w:jc w:val="both"/>
        <w:rPr>
          <w:rFonts w:ascii="Tahoma" w:hAnsi="Tahoma" w:cs="Tahoma"/>
          <w:sz w:val="20"/>
          <w:szCs w:val="20"/>
        </w:rPr>
      </w:pPr>
      <w:r w:rsidRPr="00186F74">
        <w:rPr>
          <w:rFonts w:ascii="Tahoma" w:hAnsi="Tahoma" w:cs="Tahoma"/>
          <w:sz w:val="20"/>
          <w:szCs w:val="20"/>
        </w:rPr>
        <w:t>The existence of any fact or circumstances which in the judgment of SLSU will preclude, prohibit and/or make the Security Agency incapable of providing effective security and protective services;</w:t>
      </w:r>
    </w:p>
    <w:p w14:paraId="0ABF5256" w14:textId="77777777" w:rsidR="00814D0F" w:rsidRPr="00186F74" w:rsidRDefault="00814D0F" w:rsidP="00814D0F">
      <w:pPr>
        <w:pStyle w:val="ListParagraph"/>
        <w:rPr>
          <w:rFonts w:ascii="Tahoma" w:hAnsi="Tahoma" w:cs="Tahoma"/>
          <w:sz w:val="20"/>
          <w:szCs w:val="20"/>
        </w:rPr>
      </w:pPr>
    </w:p>
    <w:p w14:paraId="68C6576D" w14:textId="77777777" w:rsidR="00814D0F" w:rsidRPr="00186F74" w:rsidRDefault="00814D0F" w:rsidP="00E94A06">
      <w:pPr>
        <w:pStyle w:val="ListParagraph"/>
        <w:numPr>
          <w:ilvl w:val="0"/>
          <w:numId w:val="17"/>
        </w:numPr>
        <w:spacing w:after="0"/>
        <w:jc w:val="both"/>
        <w:rPr>
          <w:rFonts w:ascii="Tahoma" w:hAnsi="Tahoma" w:cs="Tahoma"/>
          <w:sz w:val="20"/>
          <w:szCs w:val="20"/>
        </w:rPr>
      </w:pPr>
      <w:r w:rsidRPr="00186F74">
        <w:rPr>
          <w:rFonts w:ascii="Tahoma" w:hAnsi="Tahoma" w:cs="Tahoma"/>
          <w:sz w:val="20"/>
          <w:szCs w:val="20"/>
        </w:rPr>
        <w:t>When the Security Agency have been found to have misrepresented or defrauded any of the documents required during the bidding for the project;</w:t>
      </w:r>
    </w:p>
    <w:p w14:paraId="1C14D48E" w14:textId="77777777" w:rsidR="00814D0F" w:rsidRPr="00186F74" w:rsidRDefault="00814D0F" w:rsidP="00814D0F">
      <w:pPr>
        <w:pStyle w:val="ListParagraph"/>
        <w:rPr>
          <w:rFonts w:ascii="Tahoma" w:hAnsi="Tahoma" w:cs="Tahoma"/>
          <w:sz w:val="20"/>
          <w:szCs w:val="20"/>
        </w:rPr>
      </w:pPr>
    </w:p>
    <w:p w14:paraId="662B0AE6" w14:textId="77777777" w:rsidR="00E94A06" w:rsidRPr="00186F74" w:rsidRDefault="00814D0F" w:rsidP="00BE1FA7">
      <w:pPr>
        <w:pStyle w:val="ListParagraph"/>
        <w:numPr>
          <w:ilvl w:val="0"/>
          <w:numId w:val="17"/>
        </w:numPr>
        <w:spacing w:after="0"/>
        <w:jc w:val="both"/>
        <w:rPr>
          <w:rFonts w:ascii="Tahoma" w:hAnsi="Tahoma" w:cs="Tahoma"/>
          <w:sz w:val="20"/>
          <w:szCs w:val="20"/>
        </w:rPr>
      </w:pPr>
      <w:r w:rsidRPr="00186F74">
        <w:rPr>
          <w:rFonts w:ascii="Tahoma" w:hAnsi="Tahoma" w:cs="Tahoma"/>
          <w:sz w:val="20"/>
          <w:szCs w:val="20"/>
        </w:rPr>
        <w:t xml:space="preserve">When the Security Agency have been found to have misrepresented, misappropriated </w:t>
      </w:r>
      <w:r w:rsidR="00BE1FA7" w:rsidRPr="00186F74">
        <w:rPr>
          <w:rFonts w:ascii="Tahoma" w:hAnsi="Tahoma" w:cs="Tahoma"/>
          <w:sz w:val="20"/>
          <w:szCs w:val="20"/>
        </w:rPr>
        <w:t>or defrauded the billing statement.</w:t>
      </w:r>
      <w:r w:rsidR="00E633BD" w:rsidRPr="00186F74">
        <w:rPr>
          <w:rFonts w:ascii="Tahoma" w:hAnsi="Tahoma" w:cs="Tahoma"/>
          <w:sz w:val="20"/>
          <w:szCs w:val="20"/>
        </w:rPr>
        <w:t xml:space="preserve"> </w:t>
      </w:r>
    </w:p>
    <w:p w14:paraId="1C4E060E" w14:textId="77777777" w:rsidR="00E94A06" w:rsidRPr="00186F74" w:rsidRDefault="00E94A06" w:rsidP="00E94A06">
      <w:pPr>
        <w:pStyle w:val="ListParagraph"/>
        <w:spacing w:after="0"/>
        <w:ind w:left="1800"/>
        <w:jc w:val="both"/>
        <w:rPr>
          <w:rFonts w:ascii="Tahoma" w:hAnsi="Tahoma" w:cs="Tahoma"/>
          <w:sz w:val="20"/>
          <w:szCs w:val="20"/>
        </w:rPr>
      </w:pPr>
    </w:p>
    <w:p w14:paraId="784AFB28" w14:textId="77777777" w:rsidR="00237829" w:rsidRPr="00186F74" w:rsidRDefault="00237829" w:rsidP="00E94A06">
      <w:pPr>
        <w:pStyle w:val="ListParagraph"/>
        <w:spacing w:after="0"/>
        <w:ind w:left="1800"/>
        <w:jc w:val="both"/>
        <w:rPr>
          <w:rFonts w:ascii="Tahoma" w:hAnsi="Tahoma" w:cs="Tahoma"/>
          <w:sz w:val="20"/>
          <w:szCs w:val="20"/>
        </w:rPr>
      </w:pPr>
    </w:p>
    <w:p w14:paraId="6F9236F2" w14:textId="77777777" w:rsidR="000B43C3" w:rsidRPr="00186F74" w:rsidRDefault="00BE1FA7" w:rsidP="00EA38C7">
      <w:pPr>
        <w:pStyle w:val="ListParagraph"/>
        <w:numPr>
          <w:ilvl w:val="0"/>
          <w:numId w:val="2"/>
        </w:numPr>
        <w:spacing w:after="0"/>
        <w:jc w:val="both"/>
        <w:rPr>
          <w:rFonts w:ascii="Tahoma" w:hAnsi="Tahoma" w:cs="Tahoma"/>
          <w:b/>
          <w:smallCaps/>
          <w:sz w:val="24"/>
          <w:szCs w:val="24"/>
        </w:rPr>
      </w:pPr>
      <w:r w:rsidRPr="00186F74">
        <w:rPr>
          <w:rFonts w:ascii="Tahoma" w:hAnsi="Tahoma" w:cs="Tahoma"/>
          <w:b/>
          <w:smallCaps/>
          <w:sz w:val="24"/>
          <w:szCs w:val="24"/>
        </w:rPr>
        <w:t>Duration</w:t>
      </w:r>
    </w:p>
    <w:p w14:paraId="5752E736" w14:textId="77777777" w:rsidR="00BE1FA7" w:rsidRPr="00186F74" w:rsidRDefault="00BE1FA7" w:rsidP="00BE1FA7">
      <w:pPr>
        <w:pStyle w:val="ListParagraph"/>
        <w:spacing w:after="0"/>
        <w:ind w:left="1080"/>
        <w:jc w:val="both"/>
        <w:rPr>
          <w:rFonts w:ascii="Tahoma" w:hAnsi="Tahoma" w:cs="Tahoma"/>
          <w:smallCaps/>
          <w:sz w:val="20"/>
          <w:szCs w:val="20"/>
        </w:rPr>
      </w:pPr>
    </w:p>
    <w:p w14:paraId="227CE1DA" w14:textId="77777777" w:rsidR="00BE1FA7" w:rsidRPr="00186F74" w:rsidRDefault="00BE1FA7" w:rsidP="00BE1FA7">
      <w:pPr>
        <w:pStyle w:val="ListParagraph"/>
        <w:spacing w:after="0"/>
        <w:ind w:left="1080"/>
        <w:jc w:val="both"/>
        <w:rPr>
          <w:rFonts w:ascii="Tahoma" w:hAnsi="Tahoma" w:cs="Tahoma"/>
          <w:sz w:val="20"/>
          <w:szCs w:val="20"/>
        </w:rPr>
      </w:pPr>
      <w:r w:rsidRPr="00186F74">
        <w:rPr>
          <w:rFonts w:ascii="Tahoma" w:hAnsi="Tahoma" w:cs="Tahoma"/>
          <w:sz w:val="20"/>
          <w:szCs w:val="20"/>
        </w:rPr>
        <w:t xml:space="preserve">The Agreement shall take effect </w:t>
      </w:r>
      <w:r w:rsidR="004F6534">
        <w:rPr>
          <w:rFonts w:ascii="Tahoma" w:hAnsi="Tahoma" w:cs="Tahoma"/>
          <w:sz w:val="20"/>
          <w:szCs w:val="20"/>
        </w:rPr>
        <w:t>immediately upon receipt of the Notice to Proceed.</w:t>
      </w:r>
    </w:p>
    <w:p w14:paraId="2BF13CDE" w14:textId="77777777" w:rsidR="00BE1FA7" w:rsidRDefault="00BE1FA7" w:rsidP="00BE1FA7">
      <w:pPr>
        <w:spacing w:after="0"/>
        <w:jc w:val="both"/>
        <w:rPr>
          <w:rFonts w:ascii="Tahoma" w:hAnsi="Tahoma" w:cs="Tahoma"/>
          <w:sz w:val="20"/>
          <w:szCs w:val="20"/>
        </w:rPr>
      </w:pPr>
    </w:p>
    <w:p w14:paraId="60B8CDDD" w14:textId="77777777" w:rsidR="00186F74" w:rsidRPr="00186F74" w:rsidRDefault="00186F74" w:rsidP="00BE1FA7">
      <w:pPr>
        <w:spacing w:after="0"/>
        <w:jc w:val="both"/>
        <w:rPr>
          <w:rFonts w:ascii="Tahoma" w:hAnsi="Tahoma" w:cs="Tahoma"/>
          <w:sz w:val="20"/>
          <w:szCs w:val="20"/>
        </w:rPr>
      </w:pPr>
    </w:p>
    <w:p w14:paraId="2CBE807C" w14:textId="77777777" w:rsidR="00BE1FA7" w:rsidRPr="00186F74" w:rsidRDefault="00BE1FA7" w:rsidP="00EA38C7">
      <w:pPr>
        <w:pStyle w:val="ListParagraph"/>
        <w:numPr>
          <w:ilvl w:val="0"/>
          <w:numId w:val="2"/>
        </w:numPr>
        <w:spacing w:after="0"/>
        <w:jc w:val="both"/>
        <w:rPr>
          <w:rFonts w:ascii="Tahoma" w:hAnsi="Tahoma" w:cs="Tahoma"/>
          <w:b/>
          <w:smallCaps/>
          <w:sz w:val="24"/>
          <w:szCs w:val="24"/>
        </w:rPr>
      </w:pPr>
      <w:r w:rsidRPr="00186F74">
        <w:rPr>
          <w:rFonts w:ascii="Tahoma" w:hAnsi="Tahoma" w:cs="Tahoma"/>
          <w:b/>
          <w:smallCaps/>
          <w:sz w:val="24"/>
          <w:szCs w:val="24"/>
        </w:rPr>
        <w:t>Firearms / communication equipment /vehicles / security equipment</w:t>
      </w:r>
    </w:p>
    <w:p w14:paraId="2353EFCA" w14:textId="77777777" w:rsidR="00BE1FA7" w:rsidRPr="00186F74" w:rsidRDefault="00BE1FA7" w:rsidP="00BE1FA7">
      <w:pPr>
        <w:pStyle w:val="ListParagraph"/>
        <w:spacing w:after="0"/>
        <w:ind w:left="1080"/>
        <w:jc w:val="both"/>
        <w:rPr>
          <w:rFonts w:ascii="Tahoma" w:hAnsi="Tahoma" w:cs="Tahoma"/>
          <w:b/>
          <w:smallCaps/>
          <w:sz w:val="24"/>
          <w:szCs w:val="24"/>
        </w:rPr>
      </w:pPr>
    </w:p>
    <w:tbl>
      <w:tblPr>
        <w:tblStyle w:val="TableGrid"/>
        <w:tblW w:w="0" w:type="auto"/>
        <w:tblInd w:w="1080" w:type="dxa"/>
        <w:tblLook w:val="04A0" w:firstRow="1" w:lastRow="0" w:firstColumn="1" w:lastColumn="0" w:noHBand="0" w:noVBand="1"/>
      </w:tblPr>
      <w:tblGrid>
        <w:gridCol w:w="5035"/>
        <w:gridCol w:w="2430"/>
      </w:tblGrid>
      <w:tr w:rsidR="00366BCB" w:rsidRPr="00186F74" w14:paraId="4A1F0077" w14:textId="77777777" w:rsidTr="00366BCB">
        <w:tc>
          <w:tcPr>
            <w:tcW w:w="5035" w:type="dxa"/>
          </w:tcPr>
          <w:p w14:paraId="6622CA95" w14:textId="77777777" w:rsidR="00366BCB" w:rsidRPr="00186F74" w:rsidRDefault="00366BCB" w:rsidP="00366BCB">
            <w:pPr>
              <w:pStyle w:val="ListParagraph"/>
              <w:ind w:left="0"/>
              <w:jc w:val="center"/>
              <w:rPr>
                <w:rFonts w:ascii="Tahoma" w:hAnsi="Tahoma" w:cs="Tahoma"/>
                <w:b/>
                <w:sz w:val="20"/>
                <w:szCs w:val="20"/>
              </w:rPr>
            </w:pPr>
            <w:r w:rsidRPr="00186F74">
              <w:rPr>
                <w:rFonts w:ascii="Tahoma" w:hAnsi="Tahoma" w:cs="Tahoma"/>
                <w:b/>
                <w:sz w:val="20"/>
                <w:szCs w:val="20"/>
              </w:rPr>
              <w:t>Description</w:t>
            </w:r>
          </w:p>
        </w:tc>
        <w:tc>
          <w:tcPr>
            <w:tcW w:w="2430" w:type="dxa"/>
          </w:tcPr>
          <w:p w14:paraId="5FC2AACA" w14:textId="77777777" w:rsidR="00366BCB" w:rsidRPr="00186F74" w:rsidRDefault="00366BCB" w:rsidP="00366BCB">
            <w:pPr>
              <w:pStyle w:val="ListParagraph"/>
              <w:ind w:left="0"/>
              <w:jc w:val="center"/>
              <w:rPr>
                <w:rFonts w:ascii="Tahoma" w:hAnsi="Tahoma" w:cs="Tahoma"/>
                <w:b/>
                <w:sz w:val="20"/>
                <w:szCs w:val="20"/>
              </w:rPr>
            </w:pPr>
            <w:r w:rsidRPr="00186F74">
              <w:rPr>
                <w:rFonts w:ascii="Tahoma" w:hAnsi="Tahoma" w:cs="Tahoma"/>
                <w:b/>
                <w:sz w:val="20"/>
                <w:szCs w:val="20"/>
              </w:rPr>
              <w:t>Requirement</w:t>
            </w:r>
          </w:p>
        </w:tc>
      </w:tr>
      <w:tr w:rsidR="004F3028" w:rsidRPr="00186F74" w14:paraId="1605CE45" w14:textId="77777777" w:rsidTr="00366BCB">
        <w:tc>
          <w:tcPr>
            <w:tcW w:w="5035" w:type="dxa"/>
          </w:tcPr>
          <w:p w14:paraId="2261C374" w14:textId="77777777" w:rsidR="004F3028" w:rsidRPr="00186F74" w:rsidRDefault="004F3028" w:rsidP="00762DAB">
            <w:pPr>
              <w:pStyle w:val="ListParagraph"/>
              <w:numPr>
                <w:ilvl w:val="0"/>
                <w:numId w:val="19"/>
              </w:numPr>
              <w:ind w:left="427" w:hanging="450"/>
              <w:jc w:val="both"/>
              <w:rPr>
                <w:rFonts w:ascii="Tahoma" w:hAnsi="Tahoma" w:cs="Tahoma"/>
                <w:sz w:val="20"/>
                <w:szCs w:val="20"/>
              </w:rPr>
            </w:pPr>
            <w:r w:rsidRPr="00186F74">
              <w:rPr>
                <w:rFonts w:ascii="Tahoma" w:hAnsi="Tahoma" w:cs="Tahoma"/>
                <w:sz w:val="20"/>
                <w:szCs w:val="20"/>
              </w:rPr>
              <w:t>Hand Held Radio</w:t>
            </w:r>
            <w:r w:rsidR="00762DAB">
              <w:rPr>
                <w:rFonts w:ascii="Tahoma" w:hAnsi="Tahoma" w:cs="Tahoma"/>
                <w:sz w:val="20"/>
                <w:szCs w:val="20"/>
              </w:rPr>
              <w:t xml:space="preserve"> Set</w:t>
            </w:r>
          </w:p>
        </w:tc>
        <w:tc>
          <w:tcPr>
            <w:tcW w:w="2430" w:type="dxa"/>
          </w:tcPr>
          <w:p w14:paraId="1B93F409" w14:textId="77777777" w:rsidR="004F3028" w:rsidRPr="00762DAB" w:rsidRDefault="00762DAB" w:rsidP="00762DAB">
            <w:pPr>
              <w:pStyle w:val="ListParagraph"/>
              <w:ind w:left="0"/>
              <w:jc w:val="center"/>
              <w:rPr>
                <w:rFonts w:ascii="Tahoma" w:hAnsi="Tahoma" w:cs="Tahoma"/>
                <w:sz w:val="20"/>
                <w:szCs w:val="20"/>
              </w:rPr>
            </w:pPr>
            <w:r w:rsidRPr="00762DAB">
              <w:rPr>
                <w:rFonts w:ascii="Tahoma" w:hAnsi="Tahoma" w:cs="Tahoma"/>
                <w:sz w:val="20"/>
                <w:szCs w:val="20"/>
              </w:rPr>
              <w:t>3</w:t>
            </w:r>
          </w:p>
        </w:tc>
      </w:tr>
      <w:tr w:rsidR="00366BCB" w:rsidRPr="00186F74" w14:paraId="6B3F574B" w14:textId="77777777" w:rsidTr="00366BCB">
        <w:tc>
          <w:tcPr>
            <w:tcW w:w="5035" w:type="dxa"/>
          </w:tcPr>
          <w:p w14:paraId="77C6EE1A" w14:textId="77777777" w:rsidR="00366BCB" w:rsidRPr="00186F74" w:rsidRDefault="00366BCB" w:rsidP="00366BCB">
            <w:pPr>
              <w:pStyle w:val="ListParagraph"/>
              <w:numPr>
                <w:ilvl w:val="0"/>
                <w:numId w:val="19"/>
              </w:numPr>
              <w:ind w:left="427" w:hanging="450"/>
              <w:jc w:val="both"/>
              <w:rPr>
                <w:rFonts w:ascii="Tahoma" w:hAnsi="Tahoma" w:cs="Tahoma"/>
                <w:sz w:val="20"/>
                <w:szCs w:val="20"/>
              </w:rPr>
            </w:pPr>
            <w:r w:rsidRPr="00186F74">
              <w:rPr>
                <w:rFonts w:ascii="Tahoma" w:hAnsi="Tahoma" w:cs="Tahoma"/>
                <w:sz w:val="20"/>
                <w:szCs w:val="20"/>
              </w:rPr>
              <w:t>Fire Arms</w:t>
            </w:r>
          </w:p>
        </w:tc>
        <w:tc>
          <w:tcPr>
            <w:tcW w:w="2430" w:type="dxa"/>
          </w:tcPr>
          <w:p w14:paraId="25A94EC3" w14:textId="77777777" w:rsidR="00AF2687" w:rsidRPr="00762DAB" w:rsidRDefault="00762DAB" w:rsidP="00762DAB">
            <w:pPr>
              <w:pStyle w:val="ListParagraph"/>
              <w:ind w:left="0"/>
              <w:jc w:val="center"/>
              <w:rPr>
                <w:rFonts w:ascii="Tahoma" w:hAnsi="Tahoma" w:cs="Tahoma"/>
                <w:sz w:val="20"/>
                <w:szCs w:val="20"/>
              </w:rPr>
            </w:pPr>
            <w:r>
              <w:rPr>
                <w:rFonts w:ascii="Tahoma" w:hAnsi="Tahoma" w:cs="Tahoma"/>
                <w:sz w:val="20"/>
                <w:szCs w:val="20"/>
              </w:rPr>
              <w:t>3</w:t>
            </w:r>
          </w:p>
        </w:tc>
      </w:tr>
      <w:tr w:rsidR="00AF2687" w:rsidRPr="00186F74" w14:paraId="54CE1D1D" w14:textId="77777777" w:rsidTr="00366BCB">
        <w:tc>
          <w:tcPr>
            <w:tcW w:w="5035" w:type="dxa"/>
          </w:tcPr>
          <w:p w14:paraId="7804CAE2" w14:textId="77777777" w:rsidR="00AF2687" w:rsidRPr="00186F74" w:rsidRDefault="00AF2687" w:rsidP="00366BCB">
            <w:pPr>
              <w:pStyle w:val="ListParagraph"/>
              <w:numPr>
                <w:ilvl w:val="0"/>
                <w:numId w:val="19"/>
              </w:numPr>
              <w:ind w:left="427" w:hanging="450"/>
              <w:jc w:val="both"/>
              <w:rPr>
                <w:rFonts w:ascii="Tahoma" w:hAnsi="Tahoma" w:cs="Tahoma"/>
                <w:sz w:val="20"/>
                <w:szCs w:val="20"/>
              </w:rPr>
            </w:pPr>
            <w:r w:rsidRPr="00186F74">
              <w:rPr>
                <w:rFonts w:ascii="Tahoma" w:hAnsi="Tahoma" w:cs="Tahoma"/>
                <w:sz w:val="20"/>
                <w:szCs w:val="20"/>
              </w:rPr>
              <w:t>Uniform (which includes)</w:t>
            </w:r>
          </w:p>
          <w:p w14:paraId="6AE83D01" w14:textId="77777777" w:rsidR="00AF2687" w:rsidRPr="00186F74" w:rsidRDefault="00AF2687" w:rsidP="00AF2687">
            <w:pPr>
              <w:pStyle w:val="ListParagraph"/>
              <w:numPr>
                <w:ilvl w:val="0"/>
                <w:numId w:val="5"/>
              </w:numPr>
              <w:ind w:left="787"/>
              <w:jc w:val="both"/>
              <w:rPr>
                <w:rFonts w:ascii="Tahoma" w:hAnsi="Tahoma" w:cs="Tahoma"/>
                <w:sz w:val="20"/>
                <w:szCs w:val="20"/>
              </w:rPr>
            </w:pPr>
            <w:r w:rsidRPr="00186F74">
              <w:rPr>
                <w:rFonts w:ascii="Tahoma" w:hAnsi="Tahoma" w:cs="Tahoma"/>
                <w:sz w:val="20"/>
                <w:szCs w:val="20"/>
              </w:rPr>
              <w:t>Handcuffs</w:t>
            </w:r>
          </w:p>
          <w:p w14:paraId="6A7947C5" w14:textId="77777777" w:rsidR="00AF2687" w:rsidRPr="00186F74" w:rsidRDefault="00F810EE" w:rsidP="00AF2687">
            <w:pPr>
              <w:pStyle w:val="ListParagraph"/>
              <w:numPr>
                <w:ilvl w:val="0"/>
                <w:numId w:val="5"/>
              </w:numPr>
              <w:ind w:left="787"/>
              <w:jc w:val="both"/>
              <w:rPr>
                <w:rFonts w:ascii="Tahoma" w:hAnsi="Tahoma" w:cs="Tahoma"/>
                <w:sz w:val="20"/>
                <w:szCs w:val="20"/>
              </w:rPr>
            </w:pPr>
            <w:r w:rsidRPr="00186F74">
              <w:rPr>
                <w:rFonts w:ascii="Tahoma" w:hAnsi="Tahoma" w:cs="Tahoma"/>
                <w:sz w:val="20"/>
                <w:szCs w:val="20"/>
              </w:rPr>
              <w:t>Heavy duty flashlight</w:t>
            </w:r>
          </w:p>
          <w:p w14:paraId="49C34CDF" w14:textId="77777777" w:rsidR="00F810EE" w:rsidRPr="00186F74" w:rsidRDefault="00F810EE" w:rsidP="00AF2687">
            <w:pPr>
              <w:pStyle w:val="ListParagraph"/>
              <w:numPr>
                <w:ilvl w:val="0"/>
                <w:numId w:val="5"/>
              </w:numPr>
              <w:ind w:left="787"/>
              <w:jc w:val="both"/>
              <w:rPr>
                <w:rFonts w:ascii="Tahoma" w:hAnsi="Tahoma" w:cs="Tahoma"/>
                <w:sz w:val="20"/>
                <w:szCs w:val="20"/>
              </w:rPr>
            </w:pPr>
            <w:r w:rsidRPr="00186F74">
              <w:rPr>
                <w:rFonts w:ascii="Tahoma" w:hAnsi="Tahoma" w:cs="Tahoma"/>
                <w:sz w:val="20"/>
                <w:szCs w:val="20"/>
              </w:rPr>
              <w:t>Whistle</w:t>
            </w:r>
          </w:p>
          <w:p w14:paraId="6468EDF6" w14:textId="77777777" w:rsidR="00F810EE" w:rsidRPr="00186F74" w:rsidRDefault="00F810EE" w:rsidP="00AF2687">
            <w:pPr>
              <w:pStyle w:val="ListParagraph"/>
              <w:numPr>
                <w:ilvl w:val="0"/>
                <w:numId w:val="5"/>
              </w:numPr>
              <w:ind w:left="787"/>
              <w:jc w:val="both"/>
              <w:rPr>
                <w:rFonts w:ascii="Tahoma" w:hAnsi="Tahoma" w:cs="Tahoma"/>
                <w:sz w:val="20"/>
                <w:szCs w:val="20"/>
              </w:rPr>
            </w:pPr>
            <w:r w:rsidRPr="00186F74">
              <w:rPr>
                <w:rFonts w:ascii="Tahoma" w:hAnsi="Tahoma" w:cs="Tahoma"/>
                <w:sz w:val="20"/>
                <w:szCs w:val="20"/>
              </w:rPr>
              <w:t>Tickler</w:t>
            </w:r>
          </w:p>
          <w:p w14:paraId="287DE63D" w14:textId="77777777" w:rsidR="00F810EE" w:rsidRPr="00186F74" w:rsidRDefault="00F810EE" w:rsidP="00AF2687">
            <w:pPr>
              <w:pStyle w:val="ListParagraph"/>
              <w:numPr>
                <w:ilvl w:val="0"/>
                <w:numId w:val="5"/>
              </w:numPr>
              <w:ind w:left="787"/>
              <w:jc w:val="both"/>
              <w:rPr>
                <w:rFonts w:ascii="Tahoma" w:hAnsi="Tahoma" w:cs="Tahoma"/>
                <w:sz w:val="20"/>
                <w:szCs w:val="20"/>
              </w:rPr>
            </w:pPr>
            <w:r w:rsidRPr="00186F74">
              <w:rPr>
                <w:rFonts w:ascii="Tahoma" w:hAnsi="Tahoma" w:cs="Tahoma"/>
                <w:sz w:val="20"/>
                <w:szCs w:val="20"/>
              </w:rPr>
              <w:t>Ballpen</w:t>
            </w:r>
          </w:p>
          <w:p w14:paraId="00F66CE8" w14:textId="77777777" w:rsidR="00F810EE" w:rsidRDefault="00F810EE" w:rsidP="00AF2687">
            <w:pPr>
              <w:pStyle w:val="ListParagraph"/>
              <w:numPr>
                <w:ilvl w:val="0"/>
                <w:numId w:val="5"/>
              </w:numPr>
              <w:ind w:left="787"/>
              <w:jc w:val="both"/>
              <w:rPr>
                <w:rFonts w:ascii="Tahoma" w:hAnsi="Tahoma" w:cs="Tahoma"/>
                <w:sz w:val="20"/>
                <w:szCs w:val="20"/>
              </w:rPr>
            </w:pPr>
            <w:r w:rsidRPr="00186F74">
              <w:rPr>
                <w:rFonts w:ascii="Tahoma" w:hAnsi="Tahoma" w:cs="Tahoma"/>
                <w:sz w:val="20"/>
                <w:szCs w:val="20"/>
              </w:rPr>
              <w:t>First Aid Kit</w:t>
            </w:r>
          </w:p>
          <w:p w14:paraId="08BCC359" w14:textId="77777777" w:rsidR="00762DAB" w:rsidRPr="00186F74" w:rsidRDefault="00762DAB" w:rsidP="00AF2687">
            <w:pPr>
              <w:pStyle w:val="ListParagraph"/>
              <w:numPr>
                <w:ilvl w:val="0"/>
                <w:numId w:val="5"/>
              </w:numPr>
              <w:ind w:left="787"/>
              <w:jc w:val="both"/>
              <w:rPr>
                <w:rFonts w:ascii="Tahoma" w:hAnsi="Tahoma" w:cs="Tahoma"/>
                <w:sz w:val="20"/>
                <w:szCs w:val="20"/>
              </w:rPr>
            </w:pPr>
            <w:r>
              <w:rPr>
                <w:rFonts w:ascii="Tahoma" w:hAnsi="Tahoma" w:cs="Tahoma"/>
                <w:sz w:val="20"/>
                <w:szCs w:val="20"/>
              </w:rPr>
              <w:t>Pro Baton</w:t>
            </w:r>
          </w:p>
        </w:tc>
        <w:tc>
          <w:tcPr>
            <w:tcW w:w="2430" w:type="dxa"/>
          </w:tcPr>
          <w:p w14:paraId="4C9ED040" w14:textId="77777777" w:rsidR="00AF2687" w:rsidRDefault="00AF2687" w:rsidP="00762DAB">
            <w:pPr>
              <w:pStyle w:val="ListParagraph"/>
              <w:ind w:left="0"/>
              <w:jc w:val="center"/>
              <w:rPr>
                <w:rFonts w:ascii="Tahoma" w:hAnsi="Tahoma" w:cs="Tahoma"/>
                <w:sz w:val="20"/>
                <w:szCs w:val="20"/>
              </w:rPr>
            </w:pPr>
          </w:p>
          <w:p w14:paraId="03A7FEF5" w14:textId="77777777" w:rsidR="00762DAB" w:rsidRDefault="00762DAB" w:rsidP="00762DAB">
            <w:pPr>
              <w:pStyle w:val="ListParagraph"/>
              <w:ind w:left="0"/>
              <w:jc w:val="center"/>
              <w:rPr>
                <w:rFonts w:ascii="Tahoma" w:hAnsi="Tahoma" w:cs="Tahoma"/>
                <w:sz w:val="20"/>
                <w:szCs w:val="20"/>
              </w:rPr>
            </w:pPr>
            <w:r>
              <w:rPr>
                <w:rFonts w:ascii="Tahoma" w:hAnsi="Tahoma" w:cs="Tahoma"/>
                <w:sz w:val="20"/>
                <w:szCs w:val="20"/>
              </w:rPr>
              <w:t>4</w:t>
            </w:r>
          </w:p>
          <w:p w14:paraId="5EECB4C0" w14:textId="77777777" w:rsidR="00762DAB" w:rsidRDefault="00762DAB" w:rsidP="00762DAB">
            <w:pPr>
              <w:pStyle w:val="ListParagraph"/>
              <w:ind w:left="0"/>
              <w:jc w:val="center"/>
              <w:rPr>
                <w:rFonts w:ascii="Tahoma" w:hAnsi="Tahoma" w:cs="Tahoma"/>
                <w:sz w:val="20"/>
                <w:szCs w:val="20"/>
              </w:rPr>
            </w:pPr>
            <w:r>
              <w:rPr>
                <w:rFonts w:ascii="Tahoma" w:hAnsi="Tahoma" w:cs="Tahoma"/>
                <w:sz w:val="20"/>
                <w:szCs w:val="20"/>
              </w:rPr>
              <w:t>4</w:t>
            </w:r>
          </w:p>
          <w:p w14:paraId="39DF08FC" w14:textId="77777777" w:rsidR="00762DAB" w:rsidRDefault="00762DAB" w:rsidP="00762DAB">
            <w:pPr>
              <w:pStyle w:val="ListParagraph"/>
              <w:ind w:left="0"/>
              <w:jc w:val="center"/>
              <w:rPr>
                <w:rFonts w:ascii="Tahoma" w:hAnsi="Tahoma" w:cs="Tahoma"/>
                <w:sz w:val="20"/>
                <w:szCs w:val="20"/>
              </w:rPr>
            </w:pPr>
            <w:r>
              <w:rPr>
                <w:rFonts w:ascii="Tahoma" w:hAnsi="Tahoma" w:cs="Tahoma"/>
                <w:sz w:val="20"/>
                <w:szCs w:val="20"/>
              </w:rPr>
              <w:t>4</w:t>
            </w:r>
          </w:p>
          <w:p w14:paraId="3C688037" w14:textId="77777777" w:rsidR="00762DAB" w:rsidRDefault="00762DAB" w:rsidP="00762DAB">
            <w:pPr>
              <w:pStyle w:val="ListParagraph"/>
              <w:ind w:left="0"/>
              <w:jc w:val="center"/>
              <w:rPr>
                <w:rFonts w:ascii="Tahoma" w:hAnsi="Tahoma" w:cs="Tahoma"/>
                <w:sz w:val="20"/>
                <w:szCs w:val="20"/>
              </w:rPr>
            </w:pPr>
            <w:r>
              <w:rPr>
                <w:rFonts w:ascii="Tahoma" w:hAnsi="Tahoma" w:cs="Tahoma"/>
                <w:sz w:val="20"/>
                <w:szCs w:val="20"/>
              </w:rPr>
              <w:t>4</w:t>
            </w:r>
          </w:p>
          <w:p w14:paraId="100BA190" w14:textId="77777777" w:rsidR="00762DAB" w:rsidRDefault="00762DAB" w:rsidP="00762DAB">
            <w:pPr>
              <w:pStyle w:val="ListParagraph"/>
              <w:ind w:left="0"/>
              <w:jc w:val="center"/>
              <w:rPr>
                <w:rFonts w:ascii="Tahoma" w:hAnsi="Tahoma" w:cs="Tahoma"/>
                <w:sz w:val="20"/>
                <w:szCs w:val="20"/>
              </w:rPr>
            </w:pPr>
            <w:r>
              <w:rPr>
                <w:rFonts w:ascii="Tahoma" w:hAnsi="Tahoma" w:cs="Tahoma"/>
                <w:sz w:val="20"/>
                <w:szCs w:val="20"/>
              </w:rPr>
              <w:t>4</w:t>
            </w:r>
          </w:p>
          <w:p w14:paraId="2941D426" w14:textId="77777777" w:rsidR="00762DAB" w:rsidRDefault="00762DAB" w:rsidP="00762DAB">
            <w:pPr>
              <w:pStyle w:val="ListParagraph"/>
              <w:ind w:left="0"/>
              <w:jc w:val="center"/>
              <w:rPr>
                <w:rFonts w:ascii="Tahoma" w:hAnsi="Tahoma" w:cs="Tahoma"/>
                <w:sz w:val="20"/>
                <w:szCs w:val="20"/>
              </w:rPr>
            </w:pPr>
            <w:r>
              <w:rPr>
                <w:rFonts w:ascii="Tahoma" w:hAnsi="Tahoma" w:cs="Tahoma"/>
                <w:sz w:val="20"/>
                <w:szCs w:val="20"/>
              </w:rPr>
              <w:t>4</w:t>
            </w:r>
          </w:p>
          <w:p w14:paraId="5D74908B" w14:textId="77777777" w:rsidR="00762DAB" w:rsidRDefault="00762DAB" w:rsidP="00762DAB">
            <w:pPr>
              <w:pStyle w:val="ListParagraph"/>
              <w:ind w:left="0"/>
              <w:jc w:val="center"/>
              <w:rPr>
                <w:rFonts w:ascii="Tahoma" w:hAnsi="Tahoma" w:cs="Tahoma"/>
                <w:sz w:val="20"/>
                <w:szCs w:val="20"/>
              </w:rPr>
            </w:pPr>
            <w:r>
              <w:rPr>
                <w:rFonts w:ascii="Tahoma" w:hAnsi="Tahoma" w:cs="Tahoma"/>
                <w:sz w:val="20"/>
                <w:szCs w:val="20"/>
              </w:rPr>
              <w:t>4</w:t>
            </w:r>
          </w:p>
          <w:p w14:paraId="5BD9FD0F" w14:textId="77777777" w:rsidR="00762DAB" w:rsidRPr="00762DAB" w:rsidRDefault="00762DAB" w:rsidP="00762DAB">
            <w:pPr>
              <w:pStyle w:val="ListParagraph"/>
              <w:ind w:left="0"/>
              <w:jc w:val="center"/>
              <w:rPr>
                <w:rFonts w:ascii="Tahoma" w:hAnsi="Tahoma" w:cs="Tahoma"/>
                <w:sz w:val="20"/>
                <w:szCs w:val="20"/>
              </w:rPr>
            </w:pPr>
          </w:p>
        </w:tc>
      </w:tr>
      <w:tr w:rsidR="00366BCB" w:rsidRPr="00186F74" w14:paraId="67B33FA3" w14:textId="77777777" w:rsidTr="00366BCB">
        <w:tc>
          <w:tcPr>
            <w:tcW w:w="5035" w:type="dxa"/>
          </w:tcPr>
          <w:p w14:paraId="023FB443" w14:textId="77777777" w:rsidR="00366BCB" w:rsidRPr="00186F74" w:rsidRDefault="00366BCB" w:rsidP="00366BCB">
            <w:pPr>
              <w:pStyle w:val="ListParagraph"/>
              <w:numPr>
                <w:ilvl w:val="0"/>
                <w:numId w:val="19"/>
              </w:numPr>
              <w:ind w:left="427" w:hanging="450"/>
              <w:jc w:val="both"/>
              <w:rPr>
                <w:rFonts w:ascii="Tahoma" w:hAnsi="Tahoma" w:cs="Tahoma"/>
                <w:sz w:val="20"/>
                <w:szCs w:val="20"/>
              </w:rPr>
            </w:pPr>
            <w:r w:rsidRPr="00186F74">
              <w:rPr>
                <w:rFonts w:ascii="Tahoma" w:hAnsi="Tahoma" w:cs="Tahoma"/>
                <w:sz w:val="20"/>
                <w:szCs w:val="20"/>
              </w:rPr>
              <w:t>Motorcycle</w:t>
            </w:r>
          </w:p>
        </w:tc>
        <w:tc>
          <w:tcPr>
            <w:tcW w:w="2430" w:type="dxa"/>
          </w:tcPr>
          <w:p w14:paraId="60F30FD5" w14:textId="77777777" w:rsidR="00366BCB" w:rsidRPr="00762DAB" w:rsidRDefault="00762DAB" w:rsidP="00762DAB">
            <w:pPr>
              <w:pStyle w:val="ListParagraph"/>
              <w:ind w:left="0"/>
              <w:jc w:val="center"/>
              <w:rPr>
                <w:rFonts w:ascii="Tahoma" w:hAnsi="Tahoma" w:cs="Tahoma"/>
                <w:sz w:val="20"/>
                <w:szCs w:val="20"/>
              </w:rPr>
            </w:pPr>
            <w:r>
              <w:rPr>
                <w:rFonts w:ascii="Tahoma" w:hAnsi="Tahoma" w:cs="Tahoma"/>
                <w:sz w:val="20"/>
                <w:szCs w:val="20"/>
              </w:rPr>
              <w:t>1</w:t>
            </w:r>
          </w:p>
        </w:tc>
      </w:tr>
      <w:tr w:rsidR="00366BCB" w:rsidRPr="00186F74" w14:paraId="5BB51533" w14:textId="77777777" w:rsidTr="00366BCB">
        <w:tc>
          <w:tcPr>
            <w:tcW w:w="5035" w:type="dxa"/>
          </w:tcPr>
          <w:p w14:paraId="629D3837" w14:textId="77777777" w:rsidR="00366BCB" w:rsidRPr="00186F74" w:rsidRDefault="00366BCB" w:rsidP="00366BCB">
            <w:pPr>
              <w:pStyle w:val="ListParagraph"/>
              <w:numPr>
                <w:ilvl w:val="0"/>
                <w:numId w:val="19"/>
              </w:numPr>
              <w:ind w:left="427" w:hanging="427"/>
              <w:jc w:val="both"/>
              <w:rPr>
                <w:rFonts w:ascii="Tahoma" w:hAnsi="Tahoma" w:cs="Tahoma"/>
                <w:sz w:val="20"/>
                <w:szCs w:val="20"/>
              </w:rPr>
            </w:pPr>
            <w:r w:rsidRPr="00186F74">
              <w:rPr>
                <w:rFonts w:ascii="Tahoma" w:hAnsi="Tahoma" w:cs="Tahoma"/>
                <w:sz w:val="20"/>
                <w:szCs w:val="20"/>
              </w:rPr>
              <w:t>Metal Detector</w:t>
            </w:r>
          </w:p>
        </w:tc>
        <w:tc>
          <w:tcPr>
            <w:tcW w:w="2430" w:type="dxa"/>
          </w:tcPr>
          <w:p w14:paraId="44827451" w14:textId="77777777" w:rsidR="00366BCB" w:rsidRPr="00762DAB" w:rsidRDefault="00762DAB" w:rsidP="00762DAB">
            <w:pPr>
              <w:pStyle w:val="ListParagraph"/>
              <w:ind w:left="0"/>
              <w:jc w:val="center"/>
              <w:rPr>
                <w:rFonts w:ascii="Tahoma" w:hAnsi="Tahoma" w:cs="Tahoma"/>
                <w:sz w:val="20"/>
                <w:szCs w:val="20"/>
              </w:rPr>
            </w:pPr>
            <w:r>
              <w:rPr>
                <w:rFonts w:ascii="Tahoma" w:hAnsi="Tahoma" w:cs="Tahoma"/>
                <w:sz w:val="20"/>
                <w:szCs w:val="20"/>
              </w:rPr>
              <w:t>3</w:t>
            </w:r>
          </w:p>
        </w:tc>
      </w:tr>
      <w:tr w:rsidR="00762DAB" w:rsidRPr="00186F74" w14:paraId="2AC19149" w14:textId="77777777" w:rsidTr="00366BCB">
        <w:tc>
          <w:tcPr>
            <w:tcW w:w="5035" w:type="dxa"/>
          </w:tcPr>
          <w:p w14:paraId="4CFB3432" w14:textId="77777777" w:rsidR="00762DAB" w:rsidRPr="00186F74" w:rsidRDefault="00762DAB" w:rsidP="00366BCB">
            <w:pPr>
              <w:pStyle w:val="ListParagraph"/>
              <w:numPr>
                <w:ilvl w:val="0"/>
                <w:numId w:val="19"/>
              </w:numPr>
              <w:ind w:left="427" w:hanging="427"/>
              <w:jc w:val="both"/>
              <w:rPr>
                <w:rFonts w:ascii="Tahoma" w:hAnsi="Tahoma" w:cs="Tahoma"/>
                <w:sz w:val="20"/>
                <w:szCs w:val="20"/>
              </w:rPr>
            </w:pPr>
            <w:r>
              <w:rPr>
                <w:rFonts w:ascii="Tahoma" w:hAnsi="Tahoma" w:cs="Tahoma"/>
                <w:sz w:val="20"/>
                <w:szCs w:val="20"/>
              </w:rPr>
              <w:t>Rain Coats</w:t>
            </w:r>
          </w:p>
        </w:tc>
        <w:tc>
          <w:tcPr>
            <w:tcW w:w="2430" w:type="dxa"/>
          </w:tcPr>
          <w:p w14:paraId="5C0E46DE" w14:textId="77777777" w:rsidR="00762DAB" w:rsidRDefault="00762DAB" w:rsidP="00762DAB">
            <w:pPr>
              <w:pStyle w:val="ListParagraph"/>
              <w:ind w:left="0"/>
              <w:jc w:val="center"/>
              <w:rPr>
                <w:rFonts w:ascii="Tahoma" w:hAnsi="Tahoma" w:cs="Tahoma"/>
                <w:sz w:val="20"/>
                <w:szCs w:val="20"/>
              </w:rPr>
            </w:pPr>
            <w:r>
              <w:rPr>
                <w:rFonts w:ascii="Tahoma" w:hAnsi="Tahoma" w:cs="Tahoma"/>
                <w:sz w:val="20"/>
                <w:szCs w:val="20"/>
              </w:rPr>
              <w:t>10</w:t>
            </w:r>
          </w:p>
        </w:tc>
      </w:tr>
      <w:tr w:rsidR="00762DAB" w:rsidRPr="00186F74" w14:paraId="5BD1AF04" w14:textId="77777777" w:rsidTr="00366BCB">
        <w:tc>
          <w:tcPr>
            <w:tcW w:w="5035" w:type="dxa"/>
          </w:tcPr>
          <w:p w14:paraId="5EEF60CE" w14:textId="77777777" w:rsidR="00762DAB" w:rsidRDefault="00762DAB" w:rsidP="00366BCB">
            <w:pPr>
              <w:pStyle w:val="ListParagraph"/>
              <w:numPr>
                <w:ilvl w:val="0"/>
                <w:numId w:val="19"/>
              </w:numPr>
              <w:ind w:left="427" w:hanging="427"/>
              <w:jc w:val="both"/>
              <w:rPr>
                <w:rFonts w:ascii="Tahoma" w:hAnsi="Tahoma" w:cs="Tahoma"/>
                <w:sz w:val="20"/>
                <w:szCs w:val="20"/>
              </w:rPr>
            </w:pPr>
            <w:r>
              <w:rPr>
                <w:rFonts w:ascii="Tahoma" w:hAnsi="Tahoma" w:cs="Tahoma"/>
                <w:sz w:val="20"/>
                <w:szCs w:val="20"/>
              </w:rPr>
              <w:t>Rain Boots</w:t>
            </w:r>
          </w:p>
        </w:tc>
        <w:tc>
          <w:tcPr>
            <w:tcW w:w="2430" w:type="dxa"/>
          </w:tcPr>
          <w:p w14:paraId="20619D06" w14:textId="77777777" w:rsidR="00762DAB" w:rsidRDefault="00762DAB" w:rsidP="00762DAB">
            <w:pPr>
              <w:pStyle w:val="ListParagraph"/>
              <w:ind w:left="0"/>
              <w:jc w:val="center"/>
              <w:rPr>
                <w:rFonts w:ascii="Tahoma" w:hAnsi="Tahoma" w:cs="Tahoma"/>
                <w:sz w:val="20"/>
                <w:szCs w:val="20"/>
              </w:rPr>
            </w:pPr>
            <w:r>
              <w:rPr>
                <w:rFonts w:ascii="Tahoma" w:hAnsi="Tahoma" w:cs="Tahoma"/>
                <w:sz w:val="20"/>
                <w:szCs w:val="20"/>
              </w:rPr>
              <w:t>10</w:t>
            </w:r>
          </w:p>
        </w:tc>
      </w:tr>
      <w:tr w:rsidR="00CF5987" w:rsidRPr="00186F74" w14:paraId="67120577" w14:textId="77777777" w:rsidTr="00366BCB">
        <w:tc>
          <w:tcPr>
            <w:tcW w:w="5035" w:type="dxa"/>
          </w:tcPr>
          <w:p w14:paraId="5B801BB2" w14:textId="7A92B25C" w:rsidR="00CF5987" w:rsidRDefault="00CF5987" w:rsidP="00366BCB">
            <w:pPr>
              <w:pStyle w:val="ListParagraph"/>
              <w:numPr>
                <w:ilvl w:val="0"/>
                <w:numId w:val="19"/>
              </w:numPr>
              <w:ind w:left="427" w:hanging="427"/>
              <w:jc w:val="both"/>
              <w:rPr>
                <w:rFonts w:ascii="Tahoma" w:hAnsi="Tahoma" w:cs="Tahoma"/>
                <w:sz w:val="20"/>
                <w:szCs w:val="20"/>
              </w:rPr>
            </w:pPr>
            <w:r w:rsidRPr="00CF5987">
              <w:rPr>
                <w:rFonts w:ascii="Tahoma" w:hAnsi="Tahoma" w:cs="Tahoma"/>
                <w:color w:val="000000" w:themeColor="text1"/>
                <w:sz w:val="20"/>
                <w:szCs w:val="20"/>
              </w:rPr>
              <w:t>Guard Patrol Touring System</w:t>
            </w:r>
          </w:p>
        </w:tc>
        <w:tc>
          <w:tcPr>
            <w:tcW w:w="2430" w:type="dxa"/>
          </w:tcPr>
          <w:p w14:paraId="5CB356B3" w14:textId="68D179EA" w:rsidR="00CF5987" w:rsidRDefault="00CF5987" w:rsidP="00762DAB">
            <w:pPr>
              <w:pStyle w:val="ListParagraph"/>
              <w:ind w:left="0"/>
              <w:jc w:val="center"/>
              <w:rPr>
                <w:rFonts w:ascii="Tahoma" w:hAnsi="Tahoma" w:cs="Tahoma"/>
                <w:sz w:val="20"/>
                <w:szCs w:val="20"/>
              </w:rPr>
            </w:pPr>
            <w:r>
              <w:rPr>
                <w:rFonts w:ascii="Tahoma" w:hAnsi="Tahoma" w:cs="Tahoma"/>
                <w:sz w:val="20"/>
                <w:szCs w:val="20"/>
              </w:rPr>
              <w:t>3</w:t>
            </w:r>
          </w:p>
        </w:tc>
      </w:tr>
      <w:tr w:rsidR="00366BCB" w:rsidRPr="00186F74" w14:paraId="2D1C4424" w14:textId="77777777" w:rsidTr="00366BCB">
        <w:tc>
          <w:tcPr>
            <w:tcW w:w="5035" w:type="dxa"/>
          </w:tcPr>
          <w:p w14:paraId="1D9681BE" w14:textId="77777777" w:rsidR="00366BCB" w:rsidRPr="00186F74" w:rsidRDefault="00366BCB" w:rsidP="00366BCB">
            <w:pPr>
              <w:pStyle w:val="ListParagraph"/>
              <w:numPr>
                <w:ilvl w:val="0"/>
                <w:numId w:val="19"/>
              </w:numPr>
              <w:ind w:left="427" w:hanging="427"/>
              <w:jc w:val="both"/>
              <w:rPr>
                <w:rFonts w:ascii="Tahoma" w:hAnsi="Tahoma" w:cs="Tahoma"/>
                <w:sz w:val="20"/>
                <w:szCs w:val="20"/>
              </w:rPr>
            </w:pPr>
            <w:bookmarkStart w:id="0" w:name="_GoBack"/>
            <w:bookmarkEnd w:id="0"/>
            <w:r w:rsidRPr="00186F74">
              <w:rPr>
                <w:rFonts w:ascii="Tahoma" w:hAnsi="Tahoma" w:cs="Tahoma"/>
                <w:sz w:val="20"/>
                <w:szCs w:val="20"/>
              </w:rPr>
              <w:t>Megaphone</w:t>
            </w:r>
          </w:p>
        </w:tc>
        <w:tc>
          <w:tcPr>
            <w:tcW w:w="2430" w:type="dxa"/>
          </w:tcPr>
          <w:p w14:paraId="31FC0A1A" w14:textId="77777777" w:rsidR="00366BCB" w:rsidRPr="00762DAB" w:rsidRDefault="00762DAB" w:rsidP="00762DAB">
            <w:pPr>
              <w:pStyle w:val="ListParagraph"/>
              <w:ind w:left="0"/>
              <w:jc w:val="center"/>
              <w:rPr>
                <w:rFonts w:ascii="Tahoma" w:hAnsi="Tahoma" w:cs="Tahoma"/>
                <w:sz w:val="20"/>
                <w:szCs w:val="20"/>
              </w:rPr>
            </w:pPr>
            <w:r>
              <w:rPr>
                <w:rFonts w:ascii="Tahoma" w:hAnsi="Tahoma" w:cs="Tahoma"/>
                <w:sz w:val="20"/>
                <w:szCs w:val="20"/>
              </w:rPr>
              <w:t>1</w:t>
            </w:r>
          </w:p>
        </w:tc>
      </w:tr>
      <w:tr w:rsidR="00366BCB" w:rsidRPr="00186F74" w14:paraId="7BF14B25" w14:textId="77777777" w:rsidTr="00366BCB">
        <w:tc>
          <w:tcPr>
            <w:tcW w:w="5035" w:type="dxa"/>
          </w:tcPr>
          <w:p w14:paraId="306ED180" w14:textId="77777777" w:rsidR="00366BCB" w:rsidRPr="00186F74" w:rsidRDefault="008D60E0" w:rsidP="00366BCB">
            <w:pPr>
              <w:pStyle w:val="ListParagraph"/>
              <w:numPr>
                <w:ilvl w:val="0"/>
                <w:numId w:val="19"/>
              </w:numPr>
              <w:ind w:left="427" w:hanging="427"/>
              <w:jc w:val="both"/>
              <w:rPr>
                <w:rFonts w:ascii="Tahoma" w:hAnsi="Tahoma" w:cs="Tahoma"/>
                <w:sz w:val="20"/>
                <w:szCs w:val="20"/>
              </w:rPr>
            </w:pPr>
            <w:r w:rsidRPr="00186F74">
              <w:rPr>
                <w:rFonts w:ascii="Tahoma" w:hAnsi="Tahoma" w:cs="Tahoma"/>
                <w:sz w:val="20"/>
                <w:szCs w:val="20"/>
              </w:rPr>
              <w:t>Reflectorized Traffic Vest</w:t>
            </w:r>
          </w:p>
        </w:tc>
        <w:tc>
          <w:tcPr>
            <w:tcW w:w="2430" w:type="dxa"/>
          </w:tcPr>
          <w:p w14:paraId="2667ECB9" w14:textId="77777777" w:rsidR="00366BCB" w:rsidRPr="00762DAB" w:rsidRDefault="00762DAB" w:rsidP="00762DAB">
            <w:pPr>
              <w:pStyle w:val="ListParagraph"/>
              <w:ind w:left="0"/>
              <w:jc w:val="center"/>
              <w:rPr>
                <w:rFonts w:ascii="Tahoma" w:hAnsi="Tahoma" w:cs="Tahoma"/>
                <w:sz w:val="20"/>
                <w:szCs w:val="20"/>
              </w:rPr>
            </w:pPr>
            <w:r>
              <w:rPr>
                <w:rFonts w:ascii="Tahoma" w:hAnsi="Tahoma" w:cs="Tahoma"/>
                <w:sz w:val="20"/>
                <w:szCs w:val="20"/>
              </w:rPr>
              <w:t>4</w:t>
            </w:r>
          </w:p>
        </w:tc>
      </w:tr>
      <w:tr w:rsidR="008D60E0" w:rsidRPr="00186F74" w14:paraId="530E9C1B" w14:textId="77777777" w:rsidTr="00366BCB">
        <w:tc>
          <w:tcPr>
            <w:tcW w:w="5035" w:type="dxa"/>
          </w:tcPr>
          <w:p w14:paraId="72DCD7C1" w14:textId="77777777" w:rsidR="008D60E0" w:rsidRPr="00186F74" w:rsidRDefault="008D60E0" w:rsidP="00366BCB">
            <w:pPr>
              <w:pStyle w:val="ListParagraph"/>
              <w:numPr>
                <w:ilvl w:val="0"/>
                <w:numId w:val="19"/>
              </w:numPr>
              <w:ind w:left="427" w:hanging="427"/>
              <w:jc w:val="both"/>
              <w:rPr>
                <w:rFonts w:ascii="Tahoma" w:hAnsi="Tahoma" w:cs="Tahoma"/>
                <w:sz w:val="20"/>
                <w:szCs w:val="20"/>
              </w:rPr>
            </w:pPr>
            <w:r w:rsidRPr="00186F74">
              <w:rPr>
                <w:rFonts w:ascii="Tahoma" w:hAnsi="Tahoma" w:cs="Tahoma"/>
                <w:sz w:val="20"/>
                <w:szCs w:val="20"/>
              </w:rPr>
              <w:t>Computer w/Printer</w:t>
            </w:r>
          </w:p>
        </w:tc>
        <w:tc>
          <w:tcPr>
            <w:tcW w:w="2430" w:type="dxa"/>
          </w:tcPr>
          <w:p w14:paraId="1D4DF722" w14:textId="77777777" w:rsidR="008D60E0" w:rsidRPr="00762DAB" w:rsidRDefault="00762DAB" w:rsidP="00762DAB">
            <w:pPr>
              <w:pStyle w:val="ListParagraph"/>
              <w:ind w:left="0"/>
              <w:jc w:val="center"/>
              <w:rPr>
                <w:rFonts w:ascii="Tahoma" w:hAnsi="Tahoma" w:cs="Tahoma"/>
                <w:sz w:val="20"/>
                <w:szCs w:val="20"/>
              </w:rPr>
            </w:pPr>
            <w:r>
              <w:rPr>
                <w:rFonts w:ascii="Tahoma" w:hAnsi="Tahoma" w:cs="Tahoma"/>
                <w:sz w:val="20"/>
                <w:szCs w:val="20"/>
              </w:rPr>
              <w:t>1</w:t>
            </w:r>
          </w:p>
        </w:tc>
      </w:tr>
    </w:tbl>
    <w:p w14:paraId="72879FF5" w14:textId="77777777" w:rsidR="00186F74" w:rsidRDefault="00186F74" w:rsidP="00762DAB">
      <w:pPr>
        <w:spacing w:before="120" w:after="0"/>
        <w:jc w:val="both"/>
        <w:rPr>
          <w:rFonts w:ascii="Tahoma" w:hAnsi="Tahoma" w:cs="Tahoma"/>
          <w:b/>
          <w:smallCaps/>
          <w:sz w:val="24"/>
          <w:szCs w:val="24"/>
        </w:rPr>
      </w:pPr>
    </w:p>
    <w:p w14:paraId="58106646" w14:textId="77777777" w:rsidR="00342B5D" w:rsidRPr="00186F74" w:rsidRDefault="00342B5D" w:rsidP="00762DAB">
      <w:pPr>
        <w:spacing w:before="120" w:after="0"/>
        <w:jc w:val="both"/>
        <w:rPr>
          <w:rFonts w:ascii="Tahoma" w:hAnsi="Tahoma" w:cs="Tahoma"/>
          <w:b/>
          <w:smallCaps/>
          <w:sz w:val="24"/>
          <w:szCs w:val="24"/>
        </w:rPr>
      </w:pPr>
    </w:p>
    <w:p w14:paraId="08307768" w14:textId="77777777" w:rsidR="00BE1FA7" w:rsidRPr="00186F74" w:rsidRDefault="00BE1FA7" w:rsidP="00EA38C7">
      <w:pPr>
        <w:pStyle w:val="ListParagraph"/>
        <w:numPr>
          <w:ilvl w:val="0"/>
          <w:numId w:val="2"/>
        </w:numPr>
        <w:spacing w:after="0"/>
        <w:jc w:val="both"/>
        <w:rPr>
          <w:rFonts w:ascii="Tahoma" w:hAnsi="Tahoma" w:cs="Tahoma"/>
          <w:b/>
          <w:smallCaps/>
          <w:sz w:val="24"/>
          <w:szCs w:val="24"/>
        </w:rPr>
      </w:pPr>
      <w:r w:rsidRPr="00186F74">
        <w:rPr>
          <w:rFonts w:ascii="Tahoma" w:hAnsi="Tahoma" w:cs="Tahoma"/>
          <w:b/>
          <w:smallCaps/>
          <w:sz w:val="24"/>
          <w:szCs w:val="24"/>
        </w:rPr>
        <w:lastRenderedPageBreak/>
        <w:t>Minimum Specifications of Security Equipment</w:t>
      </w:r>
    </w:p>
    <w:p w14:paraId="46617A71" w14:textId="77777777" w:rsidR="00985C9D" w:rsidRPr="00186F74" w:rsidRDefault="00985C9D" w:rsidP="00985C9D">
      <w:pPr>
        <w:pStyle w:val="ListParagraph"/>
        <w:ind w:left="1080"/>
        <w:jc w:val="both"/>
        <w:rPr>
          <w:rFonts w:ascii="Tahoma" w:hAnsi="Tahoma" w:cs="Tahoma"/>
          <w:sz w:val="20"/>
          <w:szCs w:val="20"/>
        </w:rPr>
      </w:pPr>
    </w:p>
    <w:tbl>
      <w:tblPr>
        <w:tblStyle w:val="TableGrid"/>
        <w:tblW w:w="0" w:type="auto"/>
        <w:tblInd w:w="1080" w:type="dxa"/>
        <w:tblLook w:val="04A0" w:firstRow="1" w:lastRow="0" w:firstColumn="1" w:lastColumn="0" w:noHBand="0" w:noVBand="1"/>
      </w:tblPr>
      <w:tblGrid>
        <w:gridCol w:w="3685"/>
        <w:gridCol w:w="3870"/>
      </w:tblGrid>
      <w:tr w:rsidR="000A098B" w:rsidRPr="00186F74" w14:paraId="4FC15653" w14:textId="77777777" w:rsidTr="009C4FB4">
        <w:tc>
          <w:tcPr>
            <w:tcW w:w="3685" w:type="dxa"/>
          </w:tcPr>
          <w:p w14:paraId="24A31A98" w14:textId="77777777" w:rsidR="008D60E0" w:rsidRPr="00186F74" w:rsidRDefault="008D60E0" w:rsidP="008D60E0">
            <w:pPr>
              <w:pStyle w:val="ListParagraph"/>
              <w:ind w:left="0"/>
              <w:jc w:val="center"/>
              <w:rPr>
                <w:rFonts w:ascii="Tahoma" w:hAnsi="Tahoma" w:cs="Tahoma"/>
                <w:b/>
                <w:sz w:val="20"/>
                <w:szCs w:val="20"/>
              </w:rPr>
            </w:pPr>
            <w:r w:rsidRPr="00186F74">
              <w:rPr>
                <w:rFonts w:ascii="Tahoma" w:hAnsi="Tahoma" w:cs="Tahoma"/>
                <w:b/>
                <w:sz w:val="20"/>
                <w:szCs w:val="20"/>
              </w:rPr>
              <w:t>Security Equipment</w:t>
            </w:r>
          </w:p>
        </w:tc>
        <w:tc>
          <w:tcPr>
            <w:tcW w:w="3870" w:type="dxa"/>
          </w:tcPr>
          <w:p w14:paraId="203FEF05" w14:textId="77777777" w:rsidR="008D60E0" w:rsidRPr="00186F74" w:rsidRDefault="008D60E0" w:rsidP="008D60E0">
            <w:pPr>
              <w:pStyle w:val="ListParagraph"/>
              <w:ind w:left="0"/>
              <w:jc w:val="center"/>
              <w:rPr>
                <w:rFonts w:ascii="Tahoma" w:hAnsi="Tahoma" w:cs="Tahoma"/>
                <w:b/>
                <w:sz w:val="20"/>
                <w:szCs w:val="20"/>
              </w:rPr>
            </w:pPr>
            <w:r w:rsidRPr="00186F74">
              <w:rPr>
                <w:rFonts w:ascii="Tahoma" w:hAnsi="Tahoma" w:cs="Tahoma"/>
                <w:b/>
                <w:sz w:val="20"/>
                <w:szCs w:val="20"/>
              </w:rPr>
              <w:t>Minimum Specification</w:t>
            </w:r>
          </w:p>
        </w:tc>
      </w:tr>
      <w:tr w:rsidR="000A098B" w:rsidRPr="00186F74" w14:paraId="7A5F0A6A" w14:textId="77777777" w:rsidTr="009C4FB4">
        <w:tc>
          <w:tcPr>
            <w:tcW w:w="3685" w:type="dxa"/>
          </w:tcPr>
          <w:p w14:paraId="4719A13E" w14:textId="77777777" w:rsidR="00F65946" w:rsidRDefault="00F65946" w:rsidP="00F65946">
            <w:pPr>
              <w:pStyle w:val="ListParagraph"/>
              <w:ind w:left="427"/>
              <w:jc w:val="both"/>
              <w:rPr>
                <w:rFonts w:ascii="Tahoma" w:hAnsi="Tahoma" w:cs="Tahoma"/>
                <w:sz w:val="20"/>
                <w:szCs w:val="20"/>
              </w:rPr>
            </w:pPr>
          </w:p>
          <w:p w14:paraId="3D4BA15D" w14:textId="77777777" w:rsidR="008D60E0" w:rsidRPr="00186F74" w:rsidRDefault="008D60E0" w:rsidP="00F65946">
            <w:pPr>
              <w:pStyle w:val="ListParagraph"/>
              <w:numPr>
                <w:ilvl w:val="0"/>
                <w:numId w:val="20"/>
              </w:numPr>
              <w:spacing w:before="120" w:after="240"/>
              <w:ind w:left="427" w:hanging="450"/>
              <w:jc w:val="both"/>
              <w:rPr>
                <w:rFonts w:ascii="Tahoma" w:hAnsi="Tahoma" w:cs="Tahoma"/>
                <w:sz w:val="20"/>
                <w:szCs w:val="20"/>
              </w:rPr>
            </w:pPr>
            <w:r w:rsidRPr="00186F74">
              <w:rPr>
                <w:rFonts w:ascii="Tahoma" w:hAnsi="Tahoma" w:cs="Tahoma"/>
                <w:sz w:val="20"/>
                <w:szCs w:val="20"/>
              </w:rPr>
              <w:t>Handgun</w:t>
            </w:r>
          </w:p>
        </w:tc>
        <w:tc>
          <w:tcPr>
            <w:tcW w:w="3870" w:type="dxa"/>
          </w:tcPr>
          <w:p w14:paraId="197A3E76" w14:textId="77777777" w:rsidR="00F65946" w:rsidRDefault="00F65946" w:rsidP="00F65946">
            <w:pPr>
              <w:pStyle w:val="ListParagraph"/>
              <w:spacing w:before="120"/>
              <w:ind w:left="342"/>
              <w:jc w:val="both"/>
              <w:rPr>
                <w:rFonts w:ascii="Tahoma" w:hAnsi="Tahoma" w:cs="Tahoma"/>
                <w:sz w:val="20"/>
                <w:szCs w:val="20"/>
              </w:rPr>
            </w:pPr>
          </w:p>
          <w:p w14:paraId="01BAE7E6" w14:textId="77777777" w:rsidR="008D60E0" w:rsidRPr="00186F74" w:rsidRDefault="00762DAB" w:rsidP="00F65946">
            <w:pPr>
              <w:pStyle w:val="ListParagraph"/>
              <w:numPr>
                <w:ilvl w:val="0"/>
                <w:numId w:val="5"/>
              </w:numPr>
              <w:ind w:left="342" w:hanging="342"/>
              <w:jc w:val="both"/>
              <w:rPr>
                <w:rFonts w:ascii="Tahoma" w:hAnsi="Tahoma" w:cs="Tahoma"/>
                <w:sz w:val="20"/>
                <w:szCs w:val="20"/>
              </w:rPr>
            </w:pPr>
            <w:r>
              <w:rPr>
                <w:rFonts w:ascii="Tahoma" w:hAnsi="Tahoma" w:cs="Tahoma"/>
                <w:sz w:val="20"/>
                <w:szCs w:val="20"/>
              </w:rPr>
              <w:t>38 cal. pistol</w:t>
            </w:r>
          </w:p>
        </w:tc>
      </w:tr>
      <w:tr w:rsidR="000A098B" w:rsidRPr="00186F74" w14:paraId="207C9D5F" w14:textId="77777777" w:rsidTr="009C4FB4">
        <w:tc>
          <w:tcPr>
            <w:tcW w:w="3685" w:type="dxa"/>
          </w:tcPr>
          <w:p w14:paraId="2B1F76A1" w14:textId="77777777" w:rsidR="008D60E0" w:rsidRPr="00186F74" w:rsidRDefault="008D60E0" w:rsidP="008D60E0">
            <w:pPr>
              <w:pStyle w:val="ListParagraph"/>
              <w:ind w:left="427"/>
              <w:jc w:val="both"/>
              <w:rPr>
                <w:rFonts w:ascii="Tahoma" w:hAnsi="Tahoma" w:cs="Tahoma"/>
                <w:sz w:val="20"/>
                <w:szCs w:val="20"/>
              </w:rPr>
            </w:pPr>
          </w:p>
          <w:p w14:paraId="7116BB1A" w14:textId="77777777" w:rsidR="008D60E0" w:rsidRPr="00186F74" w:rsidRDefault="008D60E0" w:rsidP="008D60E0">
            <w:pPr>
              <w:pStyle w:val="ListParagraph"/>
              <w:numPr>
                <w:ilvl w:val="0"/>
                <w:numId w:val="20"/>
              </w:numPr>
              <w:ind w:left="427" w:hanging="427"/>
              <w:jc w:val="both"/>
              <w:rPr>
                <w:rFonts w:ascii="Tahoma" w:hAnsi="Tahoma" w:cs="Tahoma"/>
                <w:sz w:val="20"/>
                <w:szCs w:val="20"/>
              </w:rPr>
            </w:pPr>
            <w:r w:rsidRPr="00186F74">
              <w:rPr>
                <w:rFonts w:ascii="Tahoma" w:hAnsi="Tahoma" w:cs="Tahoma"/>
                <w:sz w:val="20"/>
                <w:szCs w:val="20"/>
              </w:rPr>
              <w:t>Handheld Radio</w:t>
            </w:r>
          </w:p>
        </w:tc>
        <w:tc>
          <w:tcPr>
            <w:tcW w:w="3870" w:type="dxa"/>
          </w:tcPr>
          <w:p w14:paraId="1014D2A1" w14:textId="77777777" w:rsidR="00762DAB" w:rsidRDefault="00762DAB" w:rsidP="00762DAB">
            <w:pPr>
              <w:pStyle w:val="ListParagraph"/>
              <w:spacing w:before="120" w:after="120"/>
              <w:ind w:left="325"/>
              <w:jc w:val="both"/>
              <w:rPr>
                <w:rFonts w:ascii="Tahoma" w:hAnsi="Tahoma" w:cs="Tahoma"/>
                <w:sz w:val="20"/>
                <w:szCs w:val="20"/>
              </w:rPr>
            </w:pPr>
          </w:p>
          <w:p w14:paraId="09E11979" w14:textId="77777777" w:rsidR="008D60E0" w:rsidRPr="00762DAB" w:rsidRDefault="008D60E0" w:rsidP="00762DAB">
            <w:pPr>
              <w:pStyle w:val="ListParagraph"/>
              <w:numPr>
                <w:ilvl w:val="0"/>
                <w:numId w:val="5"/>
              </w:numPr>
              <w:spacing w:before="120" w:after="120"/>
              <w:ind w:left="325" w:hanging="270"/>
              <w:jc w:val="both"/>
              <w:rPr>
                <w:rFonts w:ascii="Tahoma" w:hAnsi="Tahoma" w:cs="Tahoma"/>
                <w:sz w:val="20"/>
                <w:szCs w:val="20"/>
              </w:rPr>
            </w:pPr>
            <w:r w:rsidRPr="00762DAB">
              <w:rPr>
                <w:rFonts w:ascii="Tahoma" w:hAnsi="Tahoma" w:cs="Tahoma"/>
                <w:sz w:val="20"/>
                <w:szCs w:val="20"/>
              </w:rPr>
              <w:t>VHF  Scanning Portables</w:t>
            </w:r>
          </w:p>
          <w:p w14:paraId="1B9AE62A" w14:textId="77777777" w:rsidR="008D60E0" w:rsidRPr="00762DAB" w:rsidRDefault="00762DAB" w:rsidP="00762DAB">
            <w:pPr>
              <w:pStyle w:val="ListParagraph"/>
              <w:numPr>
                <w:ilvl w:val="0"/>
                <w:numId w:val="5"/>
              </w:numPr>
              <w:ind w:left="325" w:hanging="270"/>
              <w:jc w:val="both"/>
              <w:rPr>
                <w:rFonts w:ascii="Tahoma" w:hAnsi="Tahoma" w:cs="Tahoma"/>
                <w:sz w:val="20"/>
                <w:szCs w:val="20"/>
              </w:rPr>
            </w:pPr>
            <w:r w:rsidRPr="00762DAB">
              <w:rPr>
                <w:rFonts w:ascii="Tahoma" w:hAnsi="Tahoma" w:cs="Tahoma"/>
                <w:sz w:val="20"/>
                <w:szCs w:val="20"/>
              </w:rPr>
              <w:t>5</w:t>
            </w:r>
            <w:r w:rsidR="008D60E0" w:rsidRPr="00762DAB">
              <w:rPr>
                <w:rFonts w:ascii="Tahoma" w:hAnsi="Tahoma" w:cs="Tahoma"/>
                <w:sz w:val="20"/>
                <w:szCs w:val="20"/>
              </w:rPr>
              <w:t xml:space="preserve"> watt</w:t>
            </w:r>
            <w:r w:rsidRPr="00762DAB">
              <w:rPr>
                <w:rFonts w:ascii="Tahoma" w:hAnsi="Tahoma" w:cs="Tahoma"/>
                <w:sz w:val="20"/>
                <w:szCs w:val="20"/>
              </w:rPr>
              <w:t>s</w:t>
            </w:r>
            <w:r w:rsidR="008D60E0" w:rsidRPr="00762DAB">
              <w:rPr>
                <w:rFonts w:ascii="Tahoma" w:hAnsi="Tahoma" w:cs="Tahoma"/>
                <w:sz w:val="20"/>
                <w:szCs w:val="20"/>
              </w:rPr>
              <w:t xml:space="preserve"> output</w:t>
            </w:r>
          </w:p>
        </w:tc>
      </w:tr>
      <w:tr w:rsidR="000A098B" w:rsidRPr="00186F74" w14:paraId="2B25D5F0" w14:textId="77777777" w:rsidTr="009C4FB4">
        <w:tc>
          <w:tcPr>
            <w:tcW w:w="3685" w:type="dxa"/>
          </w:tcPr>
          <w:p w14:paraId="67ADFD42" w14:textId="77777777" w:rsidR="008D60E0" w:rsidRPr="00186F74" w:rsidRDefault="008D60E0" w:rsidP="008D60E0">
            <w:pPr>
              <w:pStyle w:val="ListParagraph"/>
              <w:ind w:left="427"/>
              <w:jc w:val="both"/>
              <w:rPr>
                <w:rFonts w:ascii="Tahoma" w:hAnsi="Tahoma" w:cs="Tahoma"/>
                <w:sz w:val="20"/>
                <w:szCs w:val="20"/>
              </w:rPr>
            </w:pPr>
          </w:p>
          <w:p w14:paraId="18D9AC37" w14:textId="77777777" w:rsidR="008D60E0" w:rsidRPr="00186F74" w:rsidRDefault="004F3028" w:rsidP="008D60E0">
            <w:pPr>
              <w:pStyle w:val="ListParagraph"/>
              <w:numPr>
                <w:ilvl w:val="0"/>
                <w:numId w:val="20"/>
              </w:numPr>
              <w:ind w:left="427" w:hanging="427"/>
              <w:jc w:val="both"/>
              <w:rPr>
                <w:rFonts w:ascii="Tahoma" w:hAnsi="Tahoma" w:cs="Tahoma"/>
                <w:sz w:val="20"/>
                <w:szCs w:val="20"/>
              </w:rPr>
            </w:pPr>
            <w:r w:rsidRPr="001D5840">
              <w:rPr>
                <w:rFonts w:ascii="Tahoma" w:hAnsi="Tahoma" w:cs="Tahoma"/>
                <w:color w:val="000000" w:themeColor="text1"/>
                <w:sz w:val="20"/>
                <w:szCs w:val="20"/>
              </w:rPr>
              <w:t>Guard P</w:t>
            </w:r>
            <w:r w:rsidR="008D60E0" w:rsidRPr="001D5840">
              <w:rPr>
                <w:rFonts w:ascii="Tahoma" w:hAnsi="Tahoma" w:cs="Tahoma"/>
                <w:color w:val="000000" w:themeColor="text1"/>
                <w:sz w:val="20"/>
                <w:szCs w:val="20"/>
              </w:rPr>
              <w:t>atrol Touring System</w:t>
            </w:r>
          </w:p>
        </w:tc>
        <w:tc>
          <w:tcPr>
            <w:tcW w:w="3870" w:type="dxa"/>
          </w:tcPr>
          <w:p w14:paraId="71B06849" w14:textId="77777777" w:rsidR="008D60E0" w:rsidRPr="00762DAB" w:rsidRDefault="008D60E0" w:rsidP="008D60E0">
            <w:pPr>
              <w:pStyle w:val="ListParagraph"/>
              <w:ind w:left="325"/>
              <w:jc w:val="both"/>
              <w:rPr>
                <w:rFonts w:ascii="Tahoma" w:hAnsi="Tahoma" w:cs="Tahoma"/>
                <w:sz w:val="20"/>
                <w:szCs w:val="20"/>
              </w:rPr>
            </w:pPr>
          </w:p>
          <w:p w14:paraId="179D9C1A" w14:textId="77777777" w:rsidR="008D60E0" w:rsidRPr="00762DAB" w:rsidRDefault="008D60E0" w:rsidP="008D60E0">
            <w:pPr>
              <w:pStyle w:val="ListParagraph"/>
              <w:numPr>
                <w:ilvl w:val="0"/>
                <w:numId w:val="5"/>
              </w:numPr>
              <w:ind w:left="325" w:hanging="270"/>
              <w:jc w:val="both"/>
              <w:rPr>
                <w:rFonts w:ascii="Tahoma" w:hAnsi="Tahoma" w:cs="Tahoma"/>
                <w:sz w:val="20"/>
                <w:szCs w:val="20"/>
              </w:rPr>
            </w:pPr>
            <w:r w:rsidRPr="00762DAB">
              <w:rPr>
                <w:rFonts w:ascii="Tahoma" w:hAnsi="Tahoma" w:cs="Tahoma"/>
                <w:sz w:val="20"/>
                <w:szCs w:val="20"/>
              </w:rPr>
              <w:t>Shock resistant and water-proof</w:t>
            </w:r>
          </w:p>
          <w:p w14:paraId="147A545C" w14:textId="77777777" w:rsidR="008D60E0" w:rsidRPr="00762DAB" w:rsidRDefault="008D60E0" w:rsidP="008D60E0">
            <w:pPr>
              <w:pStyle w:val="ListParagraph"/>
              <w:ind w:left="325"/>
              <w:jc w:val="both"/>
              <w:rPr>
                <w:rFonts w:ascii="Tahoma" w:hAnsi="Tahoma" w:cs="Tahoma"/>
                <w:sz w:val="20"/>
                <w:szCs w:val="20"/>
              </w:rPr>
            </w:pPr>
            <w:r w:rsidRPr="00762DAB">
              <w:rPr>
                <w:rFonts w:ascii="Tahoma" w:hAnsi="Tahoma" w:cs="Tahoma"/>
                <w:sz w:val="20"/>
                <w:szCs w:val="20"/>
              </w:rPr>
              <w:t xml:space="preserve">(suitable </w:t>
            </w:r>
            <w:r w:rsidR="000A098B" w:rsidRPr="00762DAB">
              <w:rPr>
                <w:rFonts w:ascii="Tahoma" w:hAnsi="Tahoma" w:cs="Tahoma"/>
                <w:sz w:val="20"/>
                <w:szCs w:val="20"/>
              </w:rPr>
              <w:t>in harsh environment)</w:t>
            </w:r>
          </w:p>
          <w:p w14:paraId="340308C4" w14:textId="77777777" w:rsidR="000A098B" w:rsidRPr="00762DAB" w:rsidRDefault="004F3028" w:rsidP="000A098B">
            <w:pPr>
              <w:pStyle w:val="ListParagraph"/>
              <w:numPr>
                <w:ilvl w:val="0"/>
                <w:numId w:val="5"/>
              </w:numPr>
              <w:ind w:left="327" w:hanging="270"/>
              <w:jc w:val="both"/>
              <w:rPr>
                <w:rFonts w:ascii="Tahoma" w:hAnsi="Tahoma" w:cs="Tahoma"/>
                <w:sz w:val="20"/>
                <w:szCs w:val="20"/>
              </w:rPr>
            </w:pPr>
            <w:r w:rsidRPr="00762DAB">
              <w:rPr>
                <w:rFonts w:ascii="Tahoma" w:hAnsi="Tahoma" w:cs="Tahoma"/>
                <w:sz w:val="20"/>
                <w:szCs w:val="20"/>
              </w:rPr>
              <w:t>Memory of 10,000 readings</w:t>
            </w:r>
          </w:p>
          <w:p w14:paraId="73741BA5" w14:textId="77777777" w:rsidR="004F3028" w:rsidRPr="00762DAB" w:rsidRDefault="004F3028" w:rsidP="004F3028">
            <w:pPr>
              <w:pStyle w:val="ListParagraph"/>
              <w:ind w:left="327"/>
              <w:jc w:val="both"/>
              <w:rPr>
                <w:rFonts w:ascii="Tahoma" w:hAnsi="Tahoma" w:cs="Tahoma"/>
                <w:sz w:val="20"/>
                <w:szCs w:val="20"/>
              </w:rPr>
            </w:pPr>
            <w:r w:rsidRPr="00762DAB">
              <w:rPr>
                <w:rFonts w:ascii="Tahoma" w:hAnsi="Tahoma" w:cs="Tahoma"/>
                <w:sz w:val="20"/>
                <w:szCs w:val="20"/>
              </w:rPr>
              <w:t>(be able to expand storage capacity)</w:t>
            </w:r>
          </w:p>
          <w:p w14:paraId="48557DFB" w14:textId="77777777" w:rsidR="004F3028" w:rsidRPr="00762DAB" w:rsidRDefault="004F3028" w:rsidP="000A098B">
            <w:pPr>
              <w:pStyle w:val="ListParagraph"/>
              <w:numPr>
                <w:ilvl w:val="0"/>
                <w:numId w:val="5"/>
              </w:numPr>
              <w:ind w:left="327" w:hanging="270"/>
              <w:jc w:val="both"/>
              <w:rPr>
                <w:rFonts w:ascii="Tahoma" w:hAnsi="Tahoma" w:cs="Tahoma"/>
                <w:sz w:val="20"/>
                <w:szCs w:val="20"/>
              </w:rPr>
            </w:pPr>
            <w:r w:rsidRPr="00762DAB">
              <w:rPr>
                <w:rFonts w:ascii="Tahoma" w:hAnsi="Tahoma" w:cs="Tahoma"/>
                <w:sz w:val="20"/>
                <w:szCs w:val="20"/>
              </w:rPr>
              <w:t>Can use in the noisy and night environment.</w:t>
            </w:r>
          </w:p>
          <w:p w14:paraId="12CED589" w14:textId="77777777" w:rsidR="004F3028" w:rsidRPr="00762DAB" w:rsidRDefault="004F3028" w:rsidP="000A098B">
            <w:pPr>
              <w:pStyle w:val="ListParagraph"/>
              <w:numPr>
                <w:ilvl w:val="0"/>
                <w:numId w:val="5"/>
              </w:numPr>
              <w:ind w:left="327" w:hanging="270"/>
              <w:jc w:val="both"/>
              <w:rPr>
                <w:rFonts w:ascii="Tahoma" w:hAnsi="Tahoma" w:cs="Tahoma"/>
                <w:sz w:val="20"/>
                <w:szCs w:val="20"/>
              </w:rPr>
            </w:pPr>
            <w:r w:rsidRPr="00762DAB">
              <w:rPr>
                <w:rFonts w:ascii="Tahoma" w:hAnsi="Tahoma" w:cs="Tahoma"/>
                <w:b/>
                <w:sz w:val="20"/>
                <w:szCs w:val="20"/>
              </w:rPr>
              <w:t>Automatic alarm</w:t>
            </w:r>
            <w:r w:rsidRPr="00762DAB">
              <w:rPr>
                <w:rFonts w:ascii="Tahoma" w:hAnsi="Tahoma" w:cs="Tahoma"/>
                <w:sz w:val="20"/>
                <w:szCs w:val="20"/>
              </w:rPr>
              <w:t xml:space="preserve"> when low power or storage full.</w:t>
            </w:r>
          </w:p>
          <w:p w14:paraId="23E2A9F6" w14:textId="77777777" w:rsidR="004F3028" w:rsidRPr="00762DAB" w:rsidRDefault="004F3028" w:rsidP="000A098B">
            <w:pPr>
              <w:pStyle w:val="ListParagraph"/>
              <w:numPr>
                <w:ilvl w:val="0"/>
                <w:numId w:val="5"/>
              </w:numPr>
              <w:ind w:left="327" w:hanging="270"/>
              <w:jc w:val="both"/>
              <w:rPr>
                <w:rFonts w:ascii="Tahoma" w:hAnsi="Tahoma" w:cs="Tahoma"/>
                <w:sz w:val="20"/>
                <w:szCs w:val="20"/>
              </w:rPr>
            </w:pPr>
            <w:r w:rsidRPr="00762DAB">
              <w:rPr>
                <w:rFonts w:ascii="Tahoma" w:hAnsi="Tahoma" w:cs="Tahoma"/>
                <w:sz w:val="20"/>
                <w:szCs w:val="20"/>
              </w:rPr>
              <w:t>135x41x22mm 10,000 records (expandable 3.6V lithium battery, supports 700,000 continuous  readings.</w:t>
            </w:r>
          </w:p>
          <w:p w14:paraId="499EF6E4" w14:textId="77777777" w:rsidR="00F65946" w:rsidRPr="00762DAB" w:rsidRDefault="004F3028" w:rsidP="00F65946">
            <w:pPr>
              <w:pStyle w:val="ListParagraph"/>
              <w:numPr>
                <w:ilvl w:val="0"/>
                <w:numId w:val="5"/>
              </w:numPr>
              <w:ind w:left="327" w:hanging="270"/>
              <w:jc w:val="both"/>
              <w:rPr>
                <w:rFonts w:ascii="Tahoma" w:hAnsi="Tahoma" w:cs="Tahoma"/>
                <w:sz w:val="20"/>
                <w:szCs w:val="20"/>
              </w:rPr>
            </w:pPr>
            <w:r w:rsidRPr="00762DAB">
              <w:rPr>
                <w:rFonts w:ascii="Tahoma" w:hAnsi="Tahoma" w:cs="Tahoma"/>
                <w:sz w:val="20"/>
                <w:szCs w:val="20"/>
              </w:rPr>
              <w:t>Downloader with USB connection.</w:t>
            </w:r>
          </w:p>
          <w:p w14:paraId="72726F54" w14:textId="77777777" w:rsidR="004F3028" w:rsidRPr="00762DAB" w:rsidRDefault="004F3028" w:rsidP="00F65946">
            <w:pPr>
              <w:pStyle w:val="ListParagraph"/>
              <w:ind w:left="327"/>
              <w:jc w:val="both"/>
              <w:rPr>
                <w:rFonts w:ascii="Tahoma" w:hAnsi="Tahoma" w:cs="Tahoma"/>
                <w:sz w:val="20"/>
                <w:szCs w:val="20"/>
              </w:rPr>
            </w:pPr>
          </w:p>
        </w:tc>
      </w:tr>
    </w:tbl>
    <w:p w14:paraId="658D2BBB" w14:textId="77777777" w:rsidR="008D60E0" w:rsidRPr="00186F74" w:rsidRDefault="008D60E0" w:rsidP="00985C9D">
      <w:pPr>
        <w:pStyle w:val="ListParagraph"/>
        <w:ind w:left="1080"/>
        <w:jc w:val="both"/>
        <w:rPr>
          <w:rFonts w:ascii="Tahoma" w:hAnsi="Tahoma" w:cs="Tahoma"/>
          <w:sz w:val="20"/>
          <w:szCs w:val="20"/>
        </w:rPr>
      </w:pPr>
    </w:p>
    <w:sectPr w:rsidR="008D60E0" w:rsidRPr="00186F74" w:rsidSect="00237829">
      <w:headerReference w:type="default" r:id="rId8"/>
      <w:footerReference w:type="default" r:id="rId9"/>
      <w:pgSz w:w="11907" w:h="16839" w:code="9"/>
      <w:pgMar w:top="2160" w:right="1440" w:bottom="115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4ADF3D" w14:textId="77777777" w:rsidR="00FD430B" w:rsidRDefault="00FD430B" w:rsidP="00486BE8">
      <w:pPr>
        <w:spacing w:after="0" w:line="240" w:lineRule="auto"/>
      </w:pPr>
      <w:r>
        <w:separator/>
      </w:r>
    </w:p>
  </w:endnote>
  <w:endnote w:type="continuationSeparator" w:id="0">
    <w:p w14:paraId="48F18ACF" w14:textId="77777777" w:rsidR="00FD430B" w:rsidRDefault="00FD430B" w:rsidP="00486B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4"/>
        <w:szCs w:val="18"/>
      </w:rPr>
      <w:id w:val="126366397"/>
      <w:docPartObj>
        <w:docPartGallery w:val="Page Numbers (Bottom of Page)"/>
        <w:docPartUnique/>
      </w:docPartObj>
    </w:sdtPr>
    <w:sdtEndPr>
      <w:rPr>
        <w:i/>
        <w:sz w:val="16"/>
      </w:rPr>
    </w:sdtEndPr>
    <w:sdtContent>
      <w:p w14:paraId="6F15A3C7" w14:textId="77777777" w:rsidR="00797A1C" w:rsidRPr="00B111A9" w:rsidRDefault="00797A1C">
        <w:pPr>
          <w:pStyle w:val="Footer"/>
          <w:jc w:val="right"/>
          <w:rPr>
            <w:sz w:val="18"/>
            <w:szCs w:val="18"/>
          </w:rPr>
        </w:pPr>
        <w:r w:rsidRPr="00B111A9">
          <w:rPr>
            <w:sz w:val="18"/>
            <w:szCs w:val="18"/>
          </w:rPr>
          <w:t xml:space="preserve">Page | </w:t>
        </w:r>
        <w:r w:rsidRPr="00B111A9">
          <w:rPr>
            <w:sz w:val="18"/>
            <w:szCs w:val="18"/>
          </w:rPr>
          <w:fldChar w:fldCharType="begin"/>
        </w:r>
        <w:r w:rsidRPr="00B111A9">
          <w:rPr>
            <w:sz w:val="18"/>
            <w:szCs w:val="18"/>
          </w:rPr>
          <w:instrText xml:space="preserve"> PAGE   \* MERGEFORMAT </w:instrText>
        </w:r>
        <w:r w:rsidRPr="00B111A9">
          <w:rPr>
            <w:sz w:val="18"/>
            <w:szCs w:val="18"/>
          </w:rPr>
          <w:fldChar w:fldCharType="separate"/>
        </w:r>
        <w:r w:rsidR="00CF5987">
          <w:rPr>
            <w:noProof/>
            <w:sz w:val="18"/>
            <w:szCs w:val="18"/>
          </w:rPr>
          <w:t>10</w:t>
        </w:r>
        <w:r w:rsidRPr="00B111A9">
          <w:rPr>
            <w:noProof/>
            <w:sz w:val="18"/>
            <w:szCs w:val="18"/>
          </w:rPr>
          <w:fldChar w:fldCharType="end"/>
        </w:r>
        <w:r w:rsidRPr="00B111A9">
          <w:rPr>
            <w:sz w:val="18"/>
            <w:szCs w:val="18"/>
          </w:rPr>
          <w:t xml:space="preserve"> </w:t>
        </w:r>
      </w:p>
      <w:p w14:paraId="2C390873" w14:textId="77777777" w:rsidR="00797A1C" w:rsidRPr="00B111A9" w:rsidRDefault="00566F47">
        <w:pPr>
          <w:pStyle w:val="Footer"/>
          <w:jc w:val="right"/>
          <w:rPr>
            <w:i/>
            <w:sz w:val="16"/>
            <w:szCs w:val="18"/>
          </w:rPr>
        </w:pPr>
        <w:r>
          <w:rPr>
            <w:i/>
            <w:sz w:val="16"/>
            <w:szCs w:val="18"/>
          </w:rPr>
          <w:t>Terms of Reference</w:t>
        </w:r>
      </w:p>
    </w:sdtContent>
  </w:sdt>
  <w:p w14:paraId="2305E0B2" w14:textId="77777777" w:rsidR="00797A1C" w:rsidRPr="00797A1C" w:rsidRDefault="00797A1C">
    <w:pPr>
      <w:pStyle w:val="Footer"/>
      <w:rPr>
        <w:sz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D39313" w14:textId="77777777" w:rsidR="00FD430B" w:rsidRDefault="00FD430B" w:rsidP="00486BE8">
      <w:pPr>
        <w:spacing w:after="0" w:line="240" w:lineRule="auto"/>
      </w:pPr>
      <w:r>
        <w:separator/>
      </w:r>
    </w:p>
  </w:footnote>
  <w:footnote w:type="continuationSeparator" w:id="0">
    <w:p w14:paraId="1BBF5CC8" w14:textId="77777777" w:rsidR="00FD430B" w:rsidRDefault="00FD430B" w:rsidP="00486BE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469DC8" w14:textId="77777777" w:rsidR="00486BE8" w:rsidRDefault="00486BE8">
    <w:pPr>
      <w:pStyle w:val="Header"/>
    </w:pPr>
    <w:r>
      <w:rPr>
        <w:noProof/>
        <w:lang w:val="en-PH" w:eastAsia="en-PH"/>
      </w:rPr>
      <mc:AlternateContent>
        <mc:Choice Requires="wps">
          <w:drawing>
            <wp:anchor distT="0" distB="0" distL="118745" distR="118745" simplePos="0" relativeHeight="251657216" behindDoc="1" locked="0" layoutInCell="1" allowOverlap="0" wp14:anchorId="2B97B16B" wp14:editId="757E3241">
              <wp:simplePos x="0" y="0"/>
              <wp:positionH relativeFrom="margin">
                <wp:posOffset>0</wp:posOffset>
              </wp:positionH>
              <wp:positionV relativeFrom="page">
                <wp:posOffset>780415</wp:posOffset>
              </wp:positionV>
              <wp:extent cx="5949950" cy="485775"/>
              <wp:effectExtent l="0" t="0" r="1905" b="9525"/>
              <wp:wrapSquare wrapText="bothSides"/>
              <wp:docPr id="197" name="Rectangle 197"/>
              <wp:cNvGraphicFramePr/>
              <a:graphic xmlns:a="http://schemas.openxmlformats.org/drawingml/2006/main">
                <a:graphicData uri="http://schemas.microsoft.com/office/word/2010/wordprocessingShape">
                  <wps:wsp>
                    <wps:cNvSpPr/>
                    <wps:spPr>
                      <a:xfrm>
                        <a:off x="0" y="0"/>
                        <a:ext cx="5949950" cy="48577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b/>
                              <w:smallCaps/>
                              <w:color w:val="FFFFFF" w:themeColor="background1"/>
                              <w:sz w:val="20"/>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055AE665" w14:textId="77777777" w:rsidR="00486BE8" w:rsidRPr="00400B3C" w:rsidRDefault="00985C9D" w:rsidP="00985C9D">
                              <w:pPr>
                                <w:pStyle w:val="Header"/>
                                <w:tabs>
                                  <w:tab w:val="clear" w:pos="4680"/>
                                  <w:tab w:val="clear" w:pos="9360"/>
                                </w:tabs>
                                <w:rPr>
                                  <w:b/>
                                  <w:caps/>
                                  <w:color w:val="FFFFFF" w:themeColor="background1"/>
                                  <w:sz w:val="20"/>
                                </w:rPr>
                              </w:pPr>
                              <w:r w:rsidRPr="00400B3C">
                                <w:rPr>
                                  <w:b/>
                                  <w:smallCaps/>
                                  <w:color w:val="FFFFFF" w:themeColor="background1"/>
                                  <w:sz w:val="20"/>
                                </w:rPr>
                                <w:t>Southern Leyte State University</w:t>
                              </w:r>
                              <w:r w:rsidR="00400B3C" w:rsidRPr="00400B3C">
                                <w:rPr>
                                  <w:b/>
                                  <w:smallCaps/>
                                  <w:color w:val="FFFFFF" w:themeColor="background1"/>
                                  <w:sz w:val="20"/>
                                </w:rPr>
                                <w:t xml:space="preserve"> Main Campus</w:t>
                              </w:r>
                            </w:p>
                          </w:sdtContent>
                        </w:sdt>
                        <w:p w14:paraId="0B45710F" w14:textId="77777777" w:rsidR="00985C9D" w:rsidRDefault="00985C9D" w:rsidP="00985C9D">
                          <w:pPr>
                            <w:pStyle w:val="Header"/>
                            <w:tabs>
                              <w:tab w:val="clear" w:pos="4680"/>
                              <w:tab w:val="clear" w:pos="9360"/>
                            </w:tabs>
                            <w:rPr>
                              <w:rFonts w:ascii="Arial" w:hAnsi="Arial"/>
                              <w:i/>
                              <w:color w:val="FFFFFF" w:themeColor="background1"/>
                              <w:sz w:val="14"/>
                            </w:rPr>
                          </w:pPr>
                          <w:r w:rsidRPr="00400B3C">
                            <w:rPr>
                              <w:rFonts w:ascii="Arial" w:hAnsi="Arial"/>
                              <w:i/>
                              <w:color w:val="FFFFFF" w:themeColor="background1"/>
                              <w:sz w:val="14"/>
                            </w:rPr>
                            <w:t>Bidding Documents (Based on Revised IRR of RA 9184, 5</w:t>
                          </w:r>
                          <w:r w:rsidRPr="00400B3C">
                            <w:rPr>
                              <w:rFonts w:ascii="Arial" w:hAnsi="Arial"/>
                              <w:i/>
                              <w:color w:val="FFFFFF" w:themeColor="background1"/>
                              <w:sz w:val="14"/>
                              <w:vertAlign w:val="superscript"/>
                            </w:rPr>
                            <w:t>th</w:t>
                          </w:r>
                          <w:r w:rsidRPr="00400B3C">
                            <w:rPr>
                              <w:rFonts w:ascii="Arial" w:hAnsi="Arial"/>
                              <w:i/>
                              <w:color w:val="FFFFFF" w:themeColor="background1"/>
                              <w:sz w:val="14"/>
                            </w:rPr>
                            <w:t xml:space="preserve"> Edition</w:t>
                          </w:r>
                        </w:p>
                        <w:p w14:paraId="020F010E" w14:textId="29C7C459" w:rsidR="00FF247E" w:rsidRPr="00FF247E" w:rsidRDefault="00FF247E" w:rsidP="00985C9D">
                          <w:pPr>
                            <w:pStyle w:val="Header"/>
                            <w:tabs>
                              <w:tab w:val="clear" w:pos="4680"/>
                              <w:tab w:val="clear" w:pos="9360"/>
                            </w:tabs>
                            <w:rPr>
                              <w:rFonts w:ascii="Arial" w:hAnsi="Arial"/>
                              <w:color w:val="FFFFFF" w:themeColor="background1"/>
                              <w:sz w:val="14"/>
                            </w:rPr>
                          </w:pPr>
                          <w:r w:rsidRPr="00FF247E">
                            <w:rPr>
                              <w:rFonts w:ascii="Arial" w:hAnsi="Arial"/>
                              <w:b/>
                              <w:color w:val="FFFFFF" w:themeColor="background1"/>
                              <w:sz w:val="14"/>
                            </w:rPr>
                            <w:t>A</w:t>
                          </w:r>
                          <w:r w:rsidR="00DC5B65">
                            <w:rPr>
                              <w:rFonts w:ascii="Arial" w:hAnsi="Arial"/>
                              <w:b/>
                              <w:color w:val="FFFFFF" w:themeColor="background1"/>
                              <w:sz w:val="14"/>
                            </w:rPr>
                            <w:t>CQUISITION OF SECURITY SERIVCES</w:t>
                          </w:r>
                          <w:r w:rsidR="006E2C1B">
                            <w:rPr>
                              <w:rFonts w:ascii="Arial" w:hAnsi="Arial"/>
                              <w:color w:val="FFFFFF" w:themeColor="background1"/>
                              <w:sz w:val="14"/>
                            </w:rPr>
                            <w:t xml:space="preserve"> – PB 20</w:t>
                          </w:r>
                          <w:r w:rsidR="00371395">
                            <w:rPr>
                              <w:rFonts w:ascii="Arial" w:hAnsi="Arial"/>
                              <w:color w:val="FFFFFF" w:themeColor="background1"/>
                              <w:sz w:val="14"/>
                            </w:rPr>
                            <w:t>2</w:t>
                          </w:r>
                          <w:r w:rsidR="002809FA">
                            <w:rPr>
                              <w:rFonts w:ascii="Arial" w:hAnsi="Arial"/>
                              <w:color w:val="FFFFFF" w:themeColor="background1"/>
                              <w:sz w:val="14"/>
                            </w:rPr>
                            <w:t>1</w:t>
                          </w:r>
                          <w:r w:rsidR="009C217F">
                            <w:rPr>
                              <w:rFonts w:ascii="Arial" w:hAnsi="Arial"/>
                              <w:color w:val="FFFFFF" w:themeColor="background1"/>
                              <w:sz w:val="14"/>
                            </w:rPr>
                            <w:t>-G&amp;S-0</w:t>
                          </w:r>
                          <w:r w:rsidR="002809FA">
                            <w:rPr>
                              <w:rFonts w:ascii="Arial" w:hAnsi="Arial"/>
                              <w:color w:val="FFFFFF" w:themeColor="background1"/>
                              <w:sz w:val="14"/>
                            </w:rPr>
                            <w:t>8</w:t>
                          </w:r>
                        </w:p>
                        <w:p w14:paraId="14A816D5" w14:textId="77777777" w:rsidR="00FF247E" w:rsidRDefault="00FF247E" w:rsidP="00985C9D">
                          <w:pPr>
                            <w:pStyle w:val="Header"/>
                            <w:tabs>
                              <w:tab w:val="clear" w:pos="4680"/>
                              <w:tab w:val="clear" w:pos="9360"/>
                            </w:tabs>
                            <w:rPr>
                              <w:rFonts w:ascii="Arial" w:hAnsi="Arial"/>
                              <w:i/>
                              <w:color w:val="FFFFFF" w:themeColor="background1"/>
                              <w:sz w:val="14"/>
                            </w:rPr>
                          </w:pPr>
                        </w:p>
                        <w:p w14:paraId="0F80AB52" w14:textId="77777777" w:rsidR="00FF247E" w:rsidRPr="00400B3C" w:rsidRDefault="00FF247E" w:rsidP="00985C9D">
                          <w:pPr>
                            <w:pStyle w:val="Header"/>
                            <w:tabs>
                              <w:tab w:val="clear" w:pos="4680"/>
                              <w:tab w:val="clear" w:pos="9360"/>
                            </w:tabs>
                            <w:rPr>
                              <w:rFonts w:ascii="Arial" w:hAnsi="Arial"/>
                              <w:i/>
                              <w:color w:val="FFFFFF" w:themeColor="background1"/>
                              <w:sz w:val="14"/>
                            </w:rPr>
                          </w:pPr>
                        </w:p>
                        <w:p w14:paraId="56392D46" w14:textId="77777777" w:rsidR="00985C9D" w:rsidRDefault="00985C9D" w:rsidP="00985C9D">
                          <w:pPr>
                            <w:pStyle w:val="Header"/>
                            <w:tabs>
                              <w:tab w:val="clear" w:pos="4680"/>
                              <w:tab w:val="clear" w:pos="9360"/>
                            </w:tabs>
                            <w:rPr>
                              <w:caps/>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100000</wp14:pctWidth>
              </wp14:sizeRelH>
              <wp14:sizeRelV relativeFrom="page">
                <wp14:pctHeight>0</wp14:pctHeight>
              </wp14:sizeRelV>
            </wp:anchor>
          </w:drawing>
        </mc:Choice>
        <mc:Fallback>
          <w:pict>
            <v:rect w14:anchorId="2B97B16B" id="Rectangle 197" o:spid="_x0000_s1026" style="position:absolute;margin-left:0;margin-top:61.45pt;width:468.5pt;height:38.25pt;z-index:-251659264;visibility:visible;mso-wrap-style:square;mso-width-percent:1000;mso-height-percent:0;mso-wrap-distance-left:9.35pt;mso-wrap-distance-top:0;mso-wrap-distance-right:9.35pt;mso-wrap-distance-bottom:0;mso-position-horizontal:absolute;mso-position-horizontal-relative:margin;mso-position-vertical:absolute;mso-position-vertical-relative:page;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w9okQIAAJcFAAAOAAAAZHJzL2Uyb0RvYy54bWysVNtqGzEQfS/0H4Te67WNXccm62ASUgom&#10;CUlKnmWt5F2QNKoke9f9+o60l1xpodQP6xnpzO1oZs4vGq3IUThfgcnpZDSmRBgORWX2Of3xeP3l&#10;jBIfmCmYAiNyehKeXqw/fzqv7UpMoQRVCEfQifGr2ua0DMGusszzUmjmR2CFwUsJTrOAqttnhWM1&#10;etcqm47HX7MaXGEdcOE9nl61l3Sd/EspeLiV0otAVE4xt5C+Ln138Zutz9lq75gtK96lwf4hC80q&#10;g0EHV1csMHJw1TtXuuIOPMgw4qAzkLLiItWA1UzGb6p5KJkVqRYkx9uBJv//3PKb450jVYFvt1xQ&#10;YpjGR7pH2pjZK0HiIVJUW79C5IO9c53mUYz1NtLp+I+VkCbRehpoFU0gHA/ny9lyOUf2Od7NzuaL&#10;xTw6zZ6trfPhmwBNopBTh/ETm+y49aGF9pAYzIOqiutKqaTEVhGXypEjw0dmnAsTJl2AV0hlIt5A&#10;tGydxpMsFteWk6RwUiLilLkXEpnBAqYpmdST7wOlHEpWiDb+fIy/PnqfWio2OYxoifEH35M/+W6z&#10;7PDRVKSWHozHfzceLFJkMGEw1pUB95EDNdAnW3xPUktNZCk0uwaTi+IOihO2kIN2trzl1xW+4pb5&#10;cMccDhM+PC6IcIsfqaDOKXQSJSW4Xx+dRzz2ON5SUuNw5tT/PDAnKFHfDXb/cjKbxWlOymy+mKLi&#10;Xt7sXt6Yg74EbI0JriLLkxjxQfWidKCfcI9sYlS8YoZj7Jzy4HrlMrRLAzcRF5tNguEEWxa25sHy&#10;6DwSHLv0sXliznatHHAIbqAfZLZ609EtNloa2BwCyCq1+zOvHfU4/amHuk0V18tLPaGe9+n6NwAA&#10;AP//AwBQSwMEFAAGAAgAAAAhANtTnDbfAAAACAEAAA8AAABkcnMvZG93bnJldi54bWxMj0FLw0AQ&#10;he+C/2EZwZvdmAbbxGyKFIoIYmsrQm/b7JhEs7Mhu23Xf+940uN87/HmvXIRbS9OOPrOkYLbSQIC&#10;qXamo0bB2251Mwfhgyaje0eo4Bs9LKrLi1IXxp3pFU/b0AgOIV9oBW0IQyGlr1u02k/cgMTahxut&#10;DnyOjTSjPnO47WWaJHfS6o74Q6sHXLZYf22PVsFnlJv2/Tlb7ldP+2z2OI0vm3VU6voqPtyDCBjD&#10;nxl+63N1qLjTwR3JeNEr4CGBaZrmIFjOpzMmByZ5noGsSvl/QPUDAAD//wMAUEsBAi0AFAAGAAgA&#10;AAAhALaDOJL+AAAA4QEAABMAAAAAAAAAAAAAAAAAAAAAAFtDb250ZW50X1R5cGVzXS54bWxQSwEC&#10;LQAUAAYACAAAACEAOP0h/9YAAACUAQAACwAAAAAAAAAAAAAAAAAvAQAAX3JlbHMvLnJlbHNQSwEC&#10;LQAUAAYACAAAACEAitMPaJECAACXBQAADgAAAAAAAAAAAAAAAAAuAgAAZHJzL2Uyb0RvYy54bWxQ&#10;SwECLQAUAAYACAAAACEA21OcNt8AAAAIAQAADwAAAAAAAAAAAAAAAADrBAAAZHJzL2Rvd25yZXYu&#10;eG1sUEsFBgAAAAAEAAQA8wAAAPcFAAAAAA==&#10;" o:allowoverlap="f" fillcolor="#0f6fc6 [3204]" stroked="f" strokeweight="1pt">
              <v:textbox>
                <w:txbxContent>
                  <w:sdt>
                    <w:sdtPr>
                      <w:rPr>
                        <w:b/>
                        <w:smallCaps/>
                        <w:color w:val="FFFFFF" w:themeColor="background1"/>
                        <w:sz w:val="20"/>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055AE665" w14:textId="77777777" w:rsidR="00486BE8" w:rsidRPr="00400B3C" w:rsidRDefault="00985C9D" w:rsidP="00985C9D">
                        <w:pPr>
                          <w:pStyle w:val="Header"/>
                          <w:tabs>
                            <w:tab w:val="clear" w:pos="4680"/>
                            <w:tab w:val="clear" w:pos="9360"/>
                          </w:tabs>
                          <w:rPr>
                            <w:b/>
                            <w:caps/>
                            <w:color w:val="FFFFFF" w:themeColor="background1"/>
                            <w:sz w:val="20"/>
                          </w:rPr>
                        </w:pPr>
                        <w:r w:rsidRPr="00400B3C">
                          <w:rPr>
                            <w:b/>
                            <w:smallCaps/>
                            <w:color w:val="FFFFFF" w:themeColor="background1"/>
                            <w:sz w:val="20"/>
                          </w:rPr>
                          <w:t>Southern Leyte State University</w:t>
                        </w:r>
                        <w:r w:rsidR="00400B3C" w:rsidRPr="00400B3C">
                          <w:rPr>
                            <w:b/>
                            <w:smallCaps/>
                            <w:color w:val="FFFFFF" w:themeColor="background1"/>
                            <w:sz w:val="20"/>
                          </w:rPr>
                          <w:t xml:space="preserve"> Main Campus</w:t>
                        </w:r>
                      </w:p>
                    </w:sdtContent>
                  </w:sdt>
                  <w:p w14:paraId="0B45710F" w14:textId="77777777" w:rsidR="00985C9D" w:rsidRDefault="00985C9D" w:rsidP="00985C9D">
                    <w:pPr>
                      <w:pStyle w:val="Header"/>
                      <w:tabs>
                        <w:tab w:val="clear" w:pos="4680"/>
                        <w:tab w:val="clear" w:pos="9360"/>
                      </w:tabs>
                      <w:rPr>
                        <w:rFonts w:ascii="Arial" w:hAnsi="Arial"/>
                        <w:i/>
                        <w:color w:val="FFFFFF" w:themeColor="background1"/>
                        <w:sz w:val="14"/>
                      </w:rPr>
                    </w:pPr>
                    <w:r w:rsidRPr="00400B3C">
                      <w:rPr>
                        <w:rFonts w:ascii="Arial" w:hAnsi="Arial"/>
                        <w:i/>
                        <w:color w:val="FFFFFF" w:themeColor="background1"/>
                        <w:sz w:val="14"/>
                      </w:rPr>
                      <w:t>Bidding Documents (Based on Revised IRR of RA 9184, 5</w:t>
                    </w:r>
                    <w:r w:rsidRPr="00400B3C">
                      <w:rPr>
                        <w:rFonts w:ascii="Arial" w:hAnsi="Arial"/>
                        <w:i/>
                        <w:color w:val="FFFFFF" w:themeColor="background1"/>
                        <w:sz w:val="14"/>
                        <w:vertAlign w:val="superscript"/>
                      </w:rPr>
                      <w:t>th</w:t>
                    </w:r>
                    <w:r w:rsidRPr="00400B3C">
                      <w:rPr>
                        <w:rFonts w:ascii="Arial" w:hAnsi="Arial"/>
                        <w:i/>
                        <w:color w:val="FFFFFF" w:themeColor="background1"/>
                        <w:sz w:val="14"/>
                      </w:rPr>
                      <w:t xml:space="preserve"> Edition</w:t>
                    </w:r>
                  </w:p>
                  <w:p w14:paraId="020F010E" w14:textId="29C7C459" w:rsidR="00FF247E" w:rsidRPr="00FF247E" w:rsidRDefault="00FF247E" w:rsidP="00985C9D">
                    <w:pPr>
                      <w:pStyle w:val="Header"/>
                      <w:tabs>
                        <w:tab w:val="clear" w:pos="4680"/>
                        <w:tab w:val="clear" w:pos="9360"/>
                      </w:tabs>
                      <w:rPr>
                        <w:rFonts w:ascii="Arial" w:hAnsi="Arial"/>
                        <w:color w:val="FFFFFF" w:themeColor="background1"/>
                        <w:sz w:val="14"/>
                      </w:rPr>
                    </w:pPr>
                    <w:r w:rsidRPr="00FF247E">
                      <w:rPr>
                        <w:rFonts w:ascii="Arial" w:hAnsi="Arial"/>
                        <w:b/>
                        <w:color w:val="FFFFFF" w:themeColor="background1"/>
                        <w:sz w:val="14"/>
                      </w:rPr>
                      <w:t>A</w:t>
                    </w:r>
                    <w:r w:rsidR="00DC5B65">
                      <w:rPr>
                        <w:rFonts w:ascii="Arial" w:hAnsi="Arial"/>
                        <w:b/>
                        <w:color w:val="FFFFFF" w:themeColor="background1"/>
                        <w:sz w:val="14"/>
                      </w:rPr>
                      <w:t>CQUISITION OF SECURITY SERIVCES</w:t>
                    </w:r>
                    <w:r w:rsidR="006E2C1B">
                      <w:rPr>
                        <w:rFonts w:ascii="Arial" w:hAnsi="Arial"/>
                        <w:color w:val="FFFFFF" w:themeColor="background1"/>
                        <w:sz w:val="14"/>
                      </w:rPr>
                      <w:t xml:space="preserve"> – PB 20</w:t>
                    </w:r>
                    <w:r w:rsidR="00371395">
                      <w:rPr>
                        <w:rFonts w:ascii="Arial" w:hAnsi="Arial"/>
                        <w:color w:val="FFFFFF" w:themeColor="background1"/>
                        <w:sz w:val="14"/>
                      </w:rPr>
                      <w:t>2</w:t>
                    </w:r>
                    <w:r w:rsidR="002809FA">
                      <w:rPr>
                        <w:rFonts w:ascii="Arial" w:hAnsi="Arial"/>
                        <w:color w:val="FFFFFF" w:themeColor="background1"/>
                        <w:sz w:val="14"/>
                      </w:rPr>
                      <w:t>1</w:t>
                    </w:r>
                    <w:r w:rsidR="009C217F">
                      <w:rPr>
                        <w:rFonts w:ascii="Arial" w:hAnsi="Arial"/>
                        <w:color w:val="FFFFFF" w:themeColor="background1"/>
                        <w:sz w:val="14"/>
                      </w:rPr>
                      <w:t>-G&amp;S-0</w:t>
                    </w:r>
                    <w:r w:rsidR="002809FA">
                      <w:rPr>
                        <w:rFonts w:ascii="Arial" w:hAnsi="Arial"/>
                        <w:color w:val="FFFFFF" w:themeColor="background1"/>
                        <w:sz w:val="14"/>
                      </w:rPr>
                      <w:t>8</w:t>
                    </w:r>
                  </w:p>
                  <w:p w14:paraId="14A816D5" w14:textId="77777777" w:rsidR="00FF247E" w:rsidRDefault="00FF247E" w:rsidP="00985C9D">
                    <w:pPr>
                      <w:pStyle w:val="Header"/>
                      <w:tabs>
                        <w:tab w:val="clear" w:pos="4680"/>
                        <w:tab w:val="clear" w:pos="9360"/>
                      </w:tabs>
                      <w:rPr>
                        <w:rFonts w:ascii="Arial" w:hAnsi="Arial"/>
                        <w:i/>
                        <w:color w:val="FFFFFF" w:themeColor="background1"/>
                        <w:sz w:val="14"/>
                      </w:rPr>
                    </w:pPr>
                  </w:p>
                  <w:p w14:paraId="0F80AB52" w14:textId="77777777" w:rsidR="00FF247E" w:rsidRPr="00400B3C" w:rsidRDefault="00FF247E" w:rsidP="00985C9D">
                    <w:pPr>
                      <w:pStyle w:val="Header"/>
                      <w:tabs>
                        <w:tab w:val="clear" w:pos="4680"/>
                        <w:tab w:val="clear" w:pos="9360"/>
                      </w:tabs>
                      <w:rPr>
                        <w:rFonts w:ascii="Arial" w:hAnsi="Arial"/>
                        <w:i/>
                        <w:color w:val="FFFFFF" w:themeColor="background1"/>
                        <w:sz w:val="14"/>
                      </w:rPr>
                    </w:pPr>
                  </w:p>
                  <w:p w14:paraId="56392D46" w14:textId="77777777" w:rsidR="00985C9D" w:rsidRDefault="00985C9D" w:rsidP="00985C9D">
                    <w:pPr>
                      <w:pStyle w:val="Header"/>
                      <w:tabs>
                        <w:tab w:val="clear" w:pos="4680"/>
                        <w:tab w:val="clear" w:pos="9360"/>
                      </w:tabs>
                      <w:rPr>
                        <w:caps/>
                        <w:color w:val="FFFFFF" w:themeColor="background1"/>
                      </w:rPr>
                    </w:pPr>
                  </w:p>
                </w:txbxContent>
              </v:textbox>
              <w10:wrap type="square" anchorx="margin" anchory="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A67C8"/>
    <w:multiLevelType w:val="hybridMultilevel"/>
    <w:tmpl w:val="40928F96"/>
    <w:lvl w:ilvl="0" w:tplc="6088C38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4AF639C"/>
    <w:multiLevelType w:val="hybridMultilevel"/>
    <w:tmpl w:val="EEF853C4"/>
    <w:lvl w:ilvl="0" w:tplc="9072EB2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6550AED"/>
    <w:multiLevelType w:val="hybridMultilevel"/>
    <w:tmpl w:val="06D6ADBC"/>
    <w:lvl w:ilvl="0" w:tplc="F848832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5E94546"/>
    <w:multiLevelType w:val="hybridMultilevel"/>
    <w:tmpl w:val="587E4596"/>
    <w:lvl w:ilvl="0" w:tplc="8E225AE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E793105"/>
    <w:multiLevelType w:val="hybridMultilevel"/>
    <w:tmpl w:val="42CC14D0"/>
    <w:lvl w:ilvl="0" w:tplc="7A9E5DC2">
      <w:start w:val="1"/>
      <w:numFmt w:val="bullet"/>
      <w:lvlText w:val=""/>
      <w:lvlJc w:val="left"/>
      <w:pPr>
        <w:ind w:left="2160" w:hanging="360"/>
      </w:pPr>
      <w:rPr>
        <w:rFonts w:ascii="Symbol" w:eastAsiaTheme="minorHAnsi" w:hAnsi="Symbo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1F971763"/>
    <w:multiLevelType w:val="hybridMultilevel"/>
    <w:tmpl w:val="6ED6906C"/>
    <w:lvl w:ilvl="0" w:tplc="07941AA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2746188"/>
    <w:multiLevelType w:val="hybridMultilevel"/>
    <w:tmpl w:val="48181060"/>
    <w:lvl w:ilvl="0" w:tplc="0409000F">
      <w:start w:val="1"/>
      <w:numFmt w:val="decimal"/>
      <w:lvlText w:val="%1."/>
      <w:lvlJc w:val="left"/>
      <w:pPr>
        <w:ind w:left="5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8E76C7"/>
    <w:multiLevelType w:val="hybridMultilevel"/>
    <w:tmpl w:val="2B14E6A0"/>
    <w:lvl w:ilvl="0" w:tplc="611CEF0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EFD52D4"/>
    <w:multiLevelType w:val="hybridMultilevel"/>
    <w:tmpl w:val="AC245162"/>
    <w:lvl w:ilvl="0" w:tplc="F5206FB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6661D3D"/>
    <w:multiLevelType w:val="hybridMultilevel"/>
    <w:tmpl w:val="95DA5476"/>
    <w:lvl w:ilvl="0" w:tplc="D44014F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46817789"/>
    <w:multiLevelType w:val="hybridMultilevel"/>
    <w:tmpl w:val="EF30B654"/>
    <w:lvl w:ilvl="0" w:tplc="22E4E7D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4BB11596"/>
    <w:multiLevelType w:val="hybridMultilevel"/>
    <w:tmpl w:val="F59E55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F8B5F12"/>
    <w:multiLevelType w:val="hybridMultilevel"/>
    <w:tmpl w:val="33E441A6"/>
    <w:lvl w:ilvl="0" w:tplc="6B78701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7EA0206"/>
    <w:multiLevelType w:val="hybridMultilevel"/>
    <w:tmpl w:val="FFF63702"/>
    <w:lvl w:ilvl="0" w:tplc="53D2056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59C76360"/>
    <w:multiLevelType w:val="hybridMultilevel"/>
    <w:tmpl w:val="DE6C8F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F8A710F"/>
    <w:multiLevelType w:val="hybridMultilevel"/>
    <w:tmpl w:val="66380428"/>
    <w:lvl w:ilvl="0" w:tplc="0B0E91C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F8C432D"/>
    <w:multiLevelType w:val="hybridMultilevel"/>
    <w:tmpl w:val="20F01110"/>
    <w:lvl w:ilvl="0" w:tplc="FCDE73D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65496F0E"/>
    <w:multiLevelType w:val="hybridMultilevel"/>
    <w:tmpl w:val="20F01110"/>
    <w:lvl w:ilvl="0" w:tplc="FCDE73D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6B1D0DF0"/>
    <w:multiLevelType w:val="hybridMultilevel"/>
    <w:tmpl w:val="449093B0"/>
    <w:lvl w:ilvl="0" w:tplc="65B43A2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6BC118C0"/>
    <w:multiLevelType w:val="hybridMultilevel"/>
    <w:tmpl w:val="91F28D8C"/>
    <w:lvl w:ilvl="0" w:tplc="A7FA9EA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5E46E9E"/>
    <w:multiLevelType w:val="hybridMultilevel"/>
    <w:tmpl w:val="56928D2A"/>
    <w:lvl w:ilvl="0" w:tplc="6E3EE2D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2"/>
  </w:num>
  <w:num w:numId="2">
    <w:abstractNumId w:val="19"/>
  </w:num>
  <w:num w:numId="3">
    <w:abstractNumId w:val="2"/>
  </w:num>
  <w:num w:numId="4">
    <w:abstractNumId w:val="10"/>
  </w:num>
  <w:num w:numId="5">
    <w:abstractNumId w:val="4"/>
  </w:num>
  <w:num w:numId="6">
    <w:abstractNumId w:val="17"/>
  </w:num>
  <w:num w:numId="7">
    <w:abstractNumId w:val="0"/>
  </w:num>
  <w:num w:numId="8">
    <w:abstractNumId w:val="7"/>
  </w:num>
  <w:num w:numId="9">
    <w:abstractNumId w:val="20"/>
  </w:num>
  <w:num w:numId="10">
    <w:abstractNumId w:val="5"/>
  </w:num>
  <w:num w:numId="11">
    <w:abstractNumId w:val="1"/>
  </w:num>
  <w:num w:numId="12">
    <w:abstractNumId w:val="8"/>
  </w:num>
  <w:num w:numId="13">
    <w:abstractNumId w:val="9"/>
  </w:num>
  <w:num w:numId="14">
    <w:abstractNumId w:val="15"/>
  </w:num>
  <w:num w:numId="15">
    <w:abstractNumId w:val="18"/>
  </w:num>
  <w:num w:numId="16">
    <w:abstractNumId w:val="3"/>
  </w:num>
  <w:num w:numId="17">
    <w:abstractNumId w:val="13"/>
  </w:num>
  <w:num w:numId="18">
    <w:abstractNumId w:val="11"/>
  </w:num>
  <w:num w:numId="19">
    <w:abstractNumId w:val="6"/>
  </w:num>
  <w:num w:numId="20">
    <w:abstractNumId w:val="14"/>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6BE8"/>
    <w:rsid w:val="00023FE0"/>
    <w:rsid w:val="00024D6D"/>
    <w:rsid w:val="000615CA"/>
    <w:rsid w:val="00066914"/>
    <w:rsid w:val="00081896"/>
    <w:rsid w:val="000938B6"/>
    <w:rsid w:val="000A098B"/>
    <w:rsid w:val="000A11E4"/>
    <w:rsid w:val="000B149F"/>
    <w:rsid w:val="000B3097"/>
    <w:rsid w:val="000B43C3"/>
    <w:rsid w:val="000B64D2"/>
    <w:rsid w:val="000E13D3"/>
    <w:rsid w:val="000F0253"/>
    <w:rsid w:val="000F4CB4"/>
    <w:rsid w:val="000F692A"/>
    <w:rsid w:val="00133C76"/>
    <w:rsid w:val="00162649"/>
    <w:rsid w:val="00186F74"/>
    <w:rsid w:val="0019629A"/>
    <w:rsid w:val="001D5840"/>
    <w:rsid w:val="00237829"/>
    <w:rsid w:val="002809FA"/>
    <w:rsid w:val="0028203A"/>
    <w:rsid w:val="002E0961"/>
    <w:rsid w:val="002F49F9"/>
    <w:rsid w:val="002F63C0"/>
    <w:rsid w:val="00340164"/>
    <w:rsid w:val="00342B5D"/>
    <w:rsid w:val="00366BCB"/>
    <w:rsid w:val="00370220"/>
    <w:rsid w:val="00371395"/>
    <w:rsid w:val="00393196"/>
    <w:rsid w:val="003B6B17"/>
    <w:rsid w:val="003E04EF"/>
    <w:rsid w:val="00400B3C"/>
    <w:rsid w:val="00486BE8"/>
    <w:rsid w:val="004A5214"/>
    <w:rsid w:val="004F3028"/>
    <w:rsid w:val="004F6534"/>
    <w:rsid w:val="0051433E"/>
    <w:rsid w:val="00566F47"/>
    <w:rsid w:val="0057374A"/>
    <w:rsid w:val="00592FAD"/>
    <w:rsid w:val="005C4C99"/>
    <w:rsid w:val="00625E9C"/>
    <w:rsid w:val="006624E1"/>
    <w:rsid w:val="00692A8E"/>
    <w:rsid w:val="006C2E95"/>
    <w:rsid w:val="006D72E9"/>
    <w:rsid w:val="006E2C1B"/>
    <w:rsid w:val="00742D32"/>
    <w:rsid w:val="007538BB"/>
    <w:rsid w:val="00762DAB"/>
    <w:rsid w:val="007673D3"/>
    <w:rsid w:val="00776368"/>
    <w:rsid w:val="00793400"/>
    <w:rsid w:val="00797A1C"/>
    <w:rsid w:val="007D5E68"/>
    <w:rsid w:val="00814D0F"/>
    <w:rsid w:val="0083240D"/>
    <w:rsid w:val="008465D7"/>
    <w:rsid w:val="0085038D"/>
    <w:rsid w:val="00860490"/>
    <w:rsid w:val="00870D9A"/>
    <w:rsid w:val="00874691"/>
    <w:rsid w:val="008B0A4B"/>
    <w:rsid w:val="008D60E0"/>
    <w:rsid w:val="008E0638"/>
    <w:rsid w:val="008F2B20"/>
    <w:rsid w:val="00976D2B"/>
    <w:rsid w:val="00985C9D"/>
    <w:rsid w:val="009C217F"/>
    <w:rsid w:val="009C4FB4"/>
    <w:rsid w:val="00A478E9"/>
    <w:rsid w:val="00A63D94"/>
    <w:rsid w:val="00A82685"/>
    <w:rsid w:val="00AD3849"/>
    <w:rsid w:val="00AF2687"/>
    <w:rsid w:val="00B02157"/>
    <w:rsid w:val="00B111A9"/>
    <w:rsid w:val="00B90E40"/>
    <w:rsid w:val="00B953AA"/>
    <w:rsid w:val="00BE1FA7"/>
    <w:rsid w:val="00BE2797"/>
    <w:rsid w:val="00BF7A6F"/>
    <w:rsid w:val="00C35D60"/>
    <w:rsid w:val="00C61AE3"/>
    <w:rsid w:val="00C8423F"/>
    <w:rsid w:val="00C85DE2"/>
    <w:rsid w:val="00CD6C6B"/>
    <w:rsid w:val="00CF5987"/>
    <w:rsid w:val="00D514AE"/>
    <w:rsid w:val="00D90026"/>
    <w:rsid w:val="00DC5B65"/>
    <w:rsid w:val="00E20360"/>
    <w:rsid w:val="00E343C3"/>
    <w:rsid w:val="00E633BD"/>
    <w:rsid w:val="00E72645"/>
    <w:rsid w:val="00E94A06"/>
    <w:rsid w:val="00EA38C7"/>
    <w:rsid w:val="00EB2C4F"/>
    <w:rsid w:val="00ED09EB"/>
    <w:rsid w:val="00EE2EB8"/>
    <w:rsid w:val="00F12C60"/>
    <w:rsid w:val="00F4371C"/>
    <w:rsid w:val="00F65946"/>
    <w:rsid w:val="00F810EE"/>
    <w:rsid w:val="00FD430B"/>
    <w:rsid w:val="00FE646B"/>
    <w:rsid w:val="00FF24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A72B6F9"/>
  <w15:chartTrackingRefBased/>
  <w15:docId w15:val="{0DA16A02-3A7F-47AC-8B27-F3F84EB10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6BE8"/>
    <w:pPr>
      <w:ind w:left="720"/>
      <w:contextualSpacing/>
    </w:pPr>
  </w:style>
  <w:style w:type="paragraph" w:styleId="Header">
    <w:name w:val="header"/>
    <w:basedOn w:val="Normal"/>
    <w:link w:val="HeaderChar"/>
    <w:uiPriority w:val="99"/>
    <w:unhideWhenUsed/>
    <w:rsid w:val="00486B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6BE8"/>
  </w:style>
  <w:style w:type="paragraph" w:styleId="Footer">
    <w:name w:val="footer"/>
    <w:basedOn w:val="Normal"/>
    <w:link w:val="FooterChar"/>
    <w:uiPriority w:val="99"/>
    <w:unhideWhenUsed/>
    <w:rsid w:val="00486B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6BE8"/>
  </w:style>
  <w:style w:type="table" w:styleId="TableGrid">
    <w:name w:val="Table Grid"/>
    <w:basedOn w:val="TableNormal"/>
    <w:uiPriority w:val="39"/>
    <w:rsid w:val="00366B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70D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0D9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Blue">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CD5F7D-59A2-4CED-AB75-8877266DB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10</Pages>
  <Words>3236</Words>
  <Characters>18448</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Southern Leyte State University Main Campus</vt:lpstr>
    </vt:vector>
  </TitlesOfParts>
  <Company/>
  <LinksUpToDate>false</LinksUpToDate>
  <CharactersWithSpaces>21641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Southern Leyte State University Main Campus</dc:title>
  <dc:subject/>
  <dc:creator>Delia</dc:creator>
  <cp:keywords/>
  <dc:description/>
  <cp:lastModifiedBy>Admin</cp:lastModifiedBy>
  <cp:revision>5</cp:revision>
  <cp:lastPrinted>2018-02-01T03:21:00Z</cp:lastPrinted>
  <dcterms:created xsi:type="dcterms:W3CDTF">2021-05-05T06:50:00Z</dcterms:created>
  <dcterms:modified xsi:type="dcterms:W3CDTF">2021-05-11T03:34:00Z</dcterms:modified>
</cp:coreProperties>
</file>